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1016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400"/>
      </w:tblPr>
      <w:tblGrid>
        <w:gridCol w:w="2400"/>
        <w:gridCol w:w="8790"/>
        <w:tblGridChange w:id="0">
          <w:tblGrid>
            <w:gridCol w:w="2400"/>
            <w:gridCol w:w="8790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  <w:rtl w:val="0"/>
              </w:rPr>
              <w:t xml:space="preserve">ÁREA</w:t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d0d0d"/>
                <w:sz w:val="28"/>
                <w:szCs w:val="28"/>
                <w:rtl w:val="0"/>
              </w:rPr>
              <w:t xml:space="preserve">TAREAS</w:t>
            </w:r>
          </w:p>
        </w:tc>
      </w:tr>
      <w:tr>
        <w:trPr>
          <w:trHeight w:val="1578" w:hRule="atLeast"/>
        </w:trPr>
        <w:tc>
          <w:tcPr>
            <w:tcBorders>
              <w:right w:color="0070c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4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32"/>
                <w:szCs w:val="32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176: Actividades 2 y 3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176: Actividades 4 y 5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176: Actividades 6 y 7.</w:t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2" w:hRule="atLeast"/>
        </w:trPr>
        <w:tc>
          <w:tcPr>
            <w:tcBorders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f0"/>
                <w:sz w:val="32"/>
                <w:szCs w:val="32"/>
                <w:rtl w:val="0"/>
              </w:rPr>
              <w:t xml:space="preserve">MATES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174: Actividades 5 y 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174-175: Actividades 7 y 8</w:t>
            </w:r>
          </w:p>
        </w:tc>
      </w:tr>
      <w:tr>
        <w:trPr>
          <w:trHeight w:val="935" w:hRule="atLeast"/>
        </w:trPr>
        <w:tc>
          <w:tcPr>
            <w:tcBorders>
              <w:right w:color="0070c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C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  <w:rtl w:val="0"/>
              </w:rPr>
              <w:t xml:space="preserve"> NATURALES</w:t>
            </w:r>
          </w:p>
          <w:p w:rsidR="00000000" w:rsidDel="00000000" w:rsidP="00000000" w:rsidRDefault="00000000" w:rsidRPr="00000000" w14:paraId="0000000D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50"/>
                <w:sz w:val="32"/>
                <w:szCs w:val="32"/>
                <w:rtl w:val="0"/>
              </w:rPr>
              <w:t xml:space="preserve">SOCIALES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96-97: Actividad 2 y copiar cuadrito.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9" w:hRule="atLeast"/>
        </w:trPr>
        <w:tc>
          <w:tcPr>
            <w:tcBorders>
              <w:right w:color="0070c0" w:space="0" w:sz="18" w:val="single"/>
            </w:tcBorders>
            <w:shd w:fill="ffd5ff" w:val="clear"/>
            <w:vAlign w:val="center"/>
          </w:tcPr>
          <w:p w:rsidR="00000000" w:rsidDel="00000000" w:rsidP="00000000" w:rsidRDefault="00000000" w:rsidRPr="00000000" w14:paraId="0000000F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cc0099"/>
                <w:sz w:val="32"/>
                <w:szCs w:val="32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tenemos esta semana porque es festivo. </w:t>
            </w:r>
          </w:p>
        </w:tc>
      </w:tr>
      <w:tr>
        <w:trPr>
          <w:trHeight w:val="824" w:hRule="atLeast"/>
        </w:trPr>
        <w:tc>
          <w:tcPr>
            <w:tcBorders>
              <w:right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80808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808080"/>
                <w:sz w:val="32"/>
                <w:szCs w:val="32"/>
                <w:rtl w:val="0"/>
              </w:rPr>
              <w:t xml:space="preserve">RELIGIÓN/</w:t>
            </w:r>
          </w:p>
          <w:p w:rsidR="00000000" w:rsidDel="00000000" w:rsidP="00000000" w:rsidRDefault="00000000" w:rsidRPr="00000000" w14:paraId="00000012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808080"/>
                <w:sz w:val="32"/>
                <w:szCs w:val="32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RELIGIÓN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Tareas para 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QUINCENA 27 ABRIL al 10 MAYO.</w:t>
            </w:r>
            <w:r w:rsidDel="00000000" w:rsidR="00000000" w:rsidRPr="00000000">
              <w:rPr>
                <w:b w:val="1"/>
                <w:rtl w:val="0"/>
              </w:rPr>
              <w:t xml:space="preserve"> El viernes 8 de mayo se informará de la tarea que tienen que enviar a: </w:t>
            </w:r>
            <w:r w:rsidDel="00000000" w:rsidR="00000000" w:rsidRPr="00000000">
              <w:rPr>
                <w:b w:val="1"/>
                <w:rtl w:val="0"/>
              </w:rPr>
              <w:t xml:space="preserve">maestrodanielreligion</w:t>
            </w:r>
            <w:r w:rsidDel="00000000" w:rsidR="00000000" w:rsidRPr="00000000">
              <w:rPr>
                <w:b w:val="1"/>
                <w:rtl w:val="0"/>
              </w:rPr>
              <w:t xml:space="preserve">@gmail.com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Ficha puzzle.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Cápsula del tiempo covid-19 (voluntario).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tenemos porque es festivo.</w:t>
            </w:r>
          </w:p>
        </w:tc>
      </w:tr>
      <w:tr>
        <w:trPr>
          <w:trHeight w:val="1433" w:hRule="atLeast"/>
        </w:trPr>
        <w:tc>
          <w:tcPr>
            <w:tcBorders>
              <w:right w:color="0070c0" w:space="0" w:sz="18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18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32"/>
                <w:szCs w:val="32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Repaso del vocabulario de la unidad 5 Fun time!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Copiar en el cuaderno el cuadro de gramática de la página 50 del libro de texto (like)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Ficha.(documento adjunto en pdf).</w:t>
            </w:r>
          </w:p>
        </w:tc>
      </w:tr>
      <w:tr>
        <w:trPr>
          <w:trHeight w:val="970" w:hRule="atLeast"/>
        </w:trPr>
        <w:tc>
          <w:tcPr>
            <w:tcBorders>
              <w:right w:color="0070c0" w:space="0" w:sz="1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1C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f5496"/>
                <w:sz w:val="32"/>
                <w:szCs w:val="32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Lundi 27 avril 2020.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Vocabulaire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vocabulario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 animaux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los animales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): Une vache 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una vaca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Une poule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una gallina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poussin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pollo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chat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gato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cochon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cerdo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chien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perro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lapin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conejo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 Un cheval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caballo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).Un mouton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una oveja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after="480" w:line="276" w:lineRule="auto"/>
              <w:ind w:left="72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Dessiner les animaux à côté de chaque nom (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dibujar los animales al lado de cada nombre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)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Video explicativo de la seño Emma :</w:t>
            </w: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u w:val="single"/>
                  <w:rtl w:val="0"/>
                </w:rPr>
                <w:t xml:space="preserve">https://www.youtube.com/watch?v=qJLqfYYKan4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4" w:hRule="atLeast"/>
        </w:trPr>
        <w:tc>
          <w:tcPr>
            <w:tcBorders>
              <w:right w:color="0070c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0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c55911"/>
                <w:sz w:val="28"/>
                <w:szCs w:val="28"/>
                <w:rtl w:val="0"/>
              </w:rPr>
              <w:t xml:space="preserve">ED.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Juego “Viajamos desde casa”. Entramos en el enlace: </w:t>
            </w:r>
            <w:hyperlink r:id="rId9">
              <w:r w:rsidDel="00000000" w:rsidR="00000000" w:rsidRPr="00000000">
                <w:rPr>
                  <w:rFonts w:ascii="Escolar2" w:cs="Escolar2" w:eastAsia="Escolar2" w:hAnsi="Escolar2"/>
                  <w:b w:val="0"/>
                  <w:i w:val="0"/>
                  <w:smallCaps w:val="0"/>
                  <w:strike w:val="0"/>
                  <w:color w:val="0000ff"/>
                  <w:sz w:val="32"/>
                  <w:szCs w:val="32"/>
                  <w:u w:val="single"/>
                  <w:shd w:fill="auto" w:val="clear"/>
                  <w:vertAlign w:val="baseline"/>
                  <w:rtl w:val="0"/>
                </w:rPr>
                <w:t xml:space="preserve">http://view.genial.ly/5e84ae28d5aa510e32989714/game-breakout-viajamos-sin-salir-de-casa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9" w:hRule="atLeast"/>
        </w:trPr>
        <w:tc>
          <w:tcPr>
            <w:tcBorders>
              <w:right w:color="0070c0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bf8f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bf8f00"/>
                <w:sz w:val="32"/>
                <w:szCs w:val="32"/>
                <w:rtl w:val="0"/>
              </w:rPr>
              <w:t xml:space="preserve">MÚSICA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Visualizamos los siguientes vídeos explicativos: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https://drive.google.com/open?id=1xw1fcyRUH9JE5BVJaOliD-bv1f0_JQcB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https://drive.google.com/open?id=1xv770VBpw0UeUszxgmNHqwCx9kQQZZhh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scolar2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-12699</wp:posOffset>
              </wp:positionV>
              <wp:extent cx="7747635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1233" y="3780000"/>
                        <a:ext cx="770953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-12699</wp:posOffset>
              </wp:positionV>
              <wp:extent cx="7747635" cy="762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763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-368298</wp:posOffset>
          </wp:positionV>
          <wp:extent cx="2551430" cy="883285"/>
          <wp:effectExtent b="0" l="0" r="0" t="0"/>
          <wp:wrapSquare wrapText="bothSides" distB="0" distT="0" distL="0" distR="0"/>
          <wp:docPr descr="descarga" id="3" name="image1.png"/>
          <a:graphic>
            <a:graphicData uri="http://schemas.openxmlformats.org/drawingml/2006/picture">
              <pic:pic>
                <pic:nvPicPr>
                  <pic:cNvPr descr="descarg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143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-375283</wp:posOffset>
          </wp:positionH>
          <wp:positionV relativeFrom="paragraph">
            <wp:posOffset>-347343</wp:posOffset>
          </wp:positionV>
          <wp:extent cx="1125855" cy="1144905"/>
          <wp:effectExtent b="0" l="0" r="0" t="0"/>
          <wp:wrapNone/>
          <wp:docPr descr="cigueña sola 2019" id="4" name="image2.png"/>
          <a:graphic>
            <a:graphicData uri="http://schemas.openxmlformats.org/drawingml/2006/picture">
              <pic:pic>
                <pic:nvPicPr>
                  <pic:cNvPr descr="cigueña sola 2019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2015.0" w:type="dxa"/>
      <w:jc w:val="left"/>
      <w:tblInd w:w="0.0" w:type="dxa"/>
      <w:tblLayout w:type="fixed"/>
      <w:tblLook w:val="0400"/>
    </w:tblPr>
    <w:tblGrid>
      <w:gridCol w:w="12015"/>
      <w:tblGridChange w:id="0">
        <w:tblGrid>
          <w:gridCol w:w="12015"/>
        </w:tblGrid>
      </w:tblGridChange>
    </w:tblGrid>
    <w:tr>
      <w:trPr>
        <w:trHeight w:val="523" w:hRule="atLeast"/>
      </w:trPr>
      <w:tc>
        <w:tcPr>
          <w:shd w:fill="92cddc" w:val="clear"/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&lt;CURSO&gt;. TAREAS. SEMANA del 20 al 24 de abril</w:t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3242945" cy="3219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4053" y="3628553"/>
                        <a:ext cx="3223895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3242945" cy="32194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2945" cy="321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xv770VBpw0UeUszxgmNHqwCx9kQQZZhh" TargetMode="External"/><Relationship Id="rId10" Type="http://schemas.openxmlformats.org/officeDocument/2006/relationships/hyperlink" Target="https://drive.google.com/open?id=1xw1fcyRUH9JE5BVJaOliD-bv1f0_JQcB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iew.genial.ly/5e84ae28d5aa510e32989714/game-breakout-viajamos-sin-salir-de-cas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JLqfYYKan4" TargetMode="External"/><Relationship Id="rId7" Type="http://schemas.openxmlformats.org/officeDocument/2006/relationships/hyperlink" Target="https://www.youtube.com/watch?v=qJLqfYYKan4" TargetMode="External"/><Relationship Id="rId8" Type="http://schemas.openxmlformats.org/officeDocument/2006/relationships/hyperlink" Target="https://www.youtube.com/watch?v=qJLqfYYKan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