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016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993"/>
        <w:gridCol w:w="10206"/>
        <w:tblGridChange w:id="0">
          <w:tblGrid>
            <w:gridCol w:w="993"/>
            <w:gridCol w:w="10206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</w:t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d0d0d"/>
                <w:sz w:val="36"/>
                <w:szCs w:val="36"/>
                <w:rtl w:val="0"/>
              </w:rPr>
              <w:t xml:space="preserve">ÁREAS</w:t>
            </w:r>
          </w:p>
        </w:tc>
      </w:tr>
      <w:tr>
        <w:trPr>
          <w:trHeight w:val="1111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Repaso de los contenidos que hemos ido viendo en esta unidad.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Actividades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176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1, 2, 3, 4, 5, 6 y 7.</w:t>
            </w:r>
          </w:p>
        </w:tc>
      </w:tr>
      <w:tr>
        <w:trPr>
          <w:trHeight w:val="943" w:hRule="atLeast"/>
        </w:trPr>
        <w:tc>
          <w:tcPr>
            <w:tcBorders>
              <w:right w:color="0070c0" w:space="0" w:sz="18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7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f0"/>
                <w:sz w:val="28"/>
                <w:szCs w:val="28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170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2 y 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171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5 y 6.</w:t>
            </w:r>
          </w:p>
        </w:tc>
      </w:tr>
      <w:tr>
        <w:trPr>
          <w:trHeight w:val="956" w:hRule="atLeast"/>
        </w:trPr>
        <w:tc>
          <w:tcPr>
            <w:tcBorders>
              <w:right w:color="0070c0" w:space="0" w:sz="18" w:val="single"/>
            </w:tcBorders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00b050"/>
                <w:sz w:val="32"/>
                <w:szCs w:val="32"/>
                <w:rtl w:val="0"/>
              </w:rPr>
              <w:t xml:space="preserve">C. NAT. 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Actividades bilingües en el cuaderno. (Adjunto ficha)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Página 92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1, 3 y 5.</w:t>
            </w:r>
          </w:p>
        </w:tc>
      </w:tr>
      <w:tr>
        <w:trPr>
          <w:trHeight w:val="948" w:hRule="atLeast"/>
        </w:trPr>
        <w:tc>
          <w:tcPr>
            <w:tcBorders>
              <w:right w:color="0070c0" w:space="0" w:sz="18" w:val="single"/>
            </w:tcBorders>
            <w:shd w:fill="ffd965" w:val="clear"/>
            <w:vAlign w:val="center"/>
          </w:tcPr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32"/>
                <w:szCs w:val="32"/>
                <w:rtl w:val="0"/>
              </w:rPr>
              <w:t xml:space="preserve">VALORES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2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Actividades sobre la paz en el cuaderno o un folio de la ficha que os mando. (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TAREA DESDE EL 27 DE ABRIL AL 10 DE MAYO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950" w:hRule="atLeast"/>
        </w:trPr>
        <w:tc>
          <w:tcPr>
            <w:tcBorders>
              <w:right w:color="0070c0" w:space="0" w:sz="1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08080"/>
                <w:sz w:val="32"/>
                <w:szCs w:val="32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Tarea voluntaria.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3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Ficha de trabajo de un puzzle.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(TAREA DESDE EL 27 DE ABRIL AL 10 DE MAYO)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7030a0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8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Repaso del vocabulario de la unidad 5 Fun time!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855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Copiar en el cuaderno el cuadro de gramática de la página 50 del libro de texto (like)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480" w:line="276" w:lineRule="auto"/>
              <w:ind w:left="855" w:hanging="360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Ficha.(documento adjunto en pdf).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tcBorders>
              <w:right w:color="0070c0" w:space="0" w:sz="1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2e75b5"/>
                <w:sz w:val="28"/>
                <w:szCs w:val="28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afterAutospacing="0" w:line="276" w:lineRule="auto"/>
              <w:ind w:left="855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Lundi 27 avril 2020.   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0" w:afterAutospacing="0" w:line="276" w:lineRule="auto"/>
              <w:ind w:left="855" w:hanging="36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Vocabulaire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color w:val="4472c4"/>
                <w:rtl w:val="0"/>
              </w:rPr>
              <w:t xml:space="preserve">vocabulario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after="480" w:line="276" w:lineRule="auto"/>
              <w:ind w:left="855" w:hanging="36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Les animaux (</w:t>
            </w:r>
            <w:r w:rsidDel="00000000" w:rsidR="00000000" w:rsidRPr="00000000">
              <w:rPr>
                <w:color w:val="4472c4"/>
                <w:rtl w:val="0"/>
              </w:rPr>
              <w:t xml:space="preserve">los animales</w:t>
            </w:r>
            <w:r w:rsidDel="00000000" w:rsidR="00000000" w:rsidRPr="00000000">
              <w:rPr>
                <w:rtl w:val="0"/>
              </w:rPr>
              <w:t xml:space="preserve">): Une vache  (</w:t>
            </w:r>
            <w:r w:rsidDel="00000000" w:rsidR="00000000" w:rsidRPr="00000000">
              <w:rPr>
                <w:color w:val="4472c4"/>
                <w:rtl w:val="0"/>
              </w:rPr>
              <w:t xml:space="preserve">una vaca</w:t>
            </w:r>
            <w:r w:rsidDel="00000000" w:rsidR="00000000" w:rsidRPr="00000000">
              <w:rPr>
                <w:rtl w:val="0"/>
              </w:rPr>
              <w:t xml:space="preserve">). Une poule (</w:t>
            </w:r>
            <w:r w:rsidDel="00000000" w:rsidR="00000000" w:rsidRPr="00000000">
              <w:rPr>
                <w:color w:val="4472c4"/>
                <w:rtl w:val="0"/>
              </w:rPr>
              <w:t xml:space="preserve">una gallina</w:t>
            </w:r>
            <w:r w:rsidDel="00000000" w:rsidR="00000000" w:rsidRPr="00000000">
              <w:rPr>
                <w:rtl w:val="0"/>
              </w:rPr>
              <w:t xml:space="preserve">). Un poussin (</w:t>
            </w:r>
            <w:r w:rsidDel="00000000" w:rsidR="00000000" w:rsidRPr="00000000">
              <w:rPr>
                <w:color w:val="4472c4"/>
                <w:rtl w:val="0"/>
              </w:rPr>
              <w:t xml:space="preserve">un pollo</w:t>
            </w:r>
            <w:r w:rsidDel="00000000" w:rsidR="00000000" w:rsidRPr="00000000">
              <w:rPr>
                <w:rtl w:val="0"/>
              </w:rPr>
              <w:t xml:space="preserve">). Un chat (</w:t>
            </w:r>
            <w:r w:rsidDel="00000000" w:rsidR="00000000" w:rsidRPr="00000000">
              <w:rPr>
                <w:color w:val="4472c4"/>
                <w:rtl w:val="0"/>
              </w:rPr>
              <w:t xml:space="preserve">un gato</w:t>
            </w:r>
            <w:r w:rsidDel="00000000" w:rsidR="00000000" w:rsidRPr="00000000">
              <w:rPr>
                <w:rtl w:val="0"/>
              </w:rPr>
              <w:t xml:space="preserve">). Un cochon (</w:t>
            </w:r>
            <w:r w:rsidDel="00000000" w:rsidR="00000000" w:rsidRPr="00000000">
              <w:rPr>
                <w:color w:val="4472c4"/>
                <w:rtl w:val="0"/>
              </w:rPr>
              <w:t xml:space="preserve">un cerdo</w:t>
            </w:r>
            <w:r w:rsidDel="00000000" w:rsidR="00000000" w:rsidRPr="00000000">
              <w:rPr>
                <w:rtl w:val="0"/>
              </w:rPr>
              <w:t xml:space="preserve">). Un chien (</w:t>
            </w:r>
            <w:r w:rsidDel="00000000" w:rsidR="00000000" w:rsidRPr="00000000">
              <w:rPr>
                <w:color w:val="4472c4"/>
                <w:rtl w:val="0"/>
              </w:rPr>
              <w:t xml:space="preserve">un perro</w:t>
            </w:r>
            <w:r w:rsidDel="00000000" w:rsidR="00000000" w:rsidRPr="00000000">
              <w:rPr>
                <w:rtl w:val="0"/>
              </w:rPr>
              <w:t xml:space="preserve">). Un lapin (</w:t>
            </w:r>
            <w:r w:rsidDel="00000000" w:rsidR="00000000" w:rsidRPr="00000000">
              <w:rPr>
                <w:color w:val="4472c4"/>
                <w:rtl w:val="0"/>
              </w:rPr>
              <w:t xml:space="preserve">un conejo</w:t>
            </w:r>
            <w:r w:rsidDel="00000000" w:rsidR="00000000" w:rsidRPr="00000000">
              <w:rPr>
                <w:rtl w:val="0"/>
              </w:rPr>
              <w:t xml:space="preserve">). Un cheval (</w:t>
            </w:r>
            <w:r w:rsidDel="00000000" w:rsidR="00000000" w:rsidRPr="00000000">
              <w:rPr>
                <w:color w:val="4472c4"/>
                <w:rtl w:val="0"/>
              </w:rPr>
              <w:t xml:space="preserve">un caballo</w:t>
            </w:r>
            <w:r w:rsidDel="00000000" w:rsidR="00000000" w:rsidRPr="00000000">
              <w:rPr>
                <w:rtl w:val="0"/>
              </w:rPr>
              <w:t xml:space="preserve">).Un mouton (</w:t>
            </w:r>
            <w:r w:rsidDel="00000000" w:rsidR="00000000" w:rsidRPr="00000000">
              <w:rPr>
                <w:color w:val="4472c4"/>
                <w:rtl w:val="0"/>
              </w:rPr>
              <w:t xml:space="preserve">una oveja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Dessiner les animaux à côté de chaque nom (</w:t>
            </w:r>
            <w:r w:rsidDel="00000000" w:rsidR="00000000" w:rsidRPr="00000000">
              <w:rPr>
                <w:color w:val="4472c4"/>
                <w:rtl w:val="0"/>
              </w:rPr>
              <w:t xml:space="preserve">dibujar los animales al lado de cada nombre</w:t>
            </w:r>
            <w:r w:rsidDel="00000000" w:rsidR="00000000" w:rsidRPr="00000000">
              <w:rPr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 explicativo de la seño Emma :</w:t>
            </w:r>
            <w:hyperlink r:id="rId7">
              <w:r w:rsidDel="00000000" w:rsidR="00000000" w:rsidRPr="00000000">
                <w:rPr>
                  <w:b w:val="1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b w:val="1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https://www.youtube.com/watch?v=qJLqfYYKan4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1" w:hRule="atLeast"/>
        </w:trPr>
        <w:tc>
          <w:tcPr>
            <w:tcBorders>
              <w:right w:color="0070c0" w:space="0" w:sz="18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c55911"/>
                <w:sz w:val="28"/>
                <w:szCs w:val="28"/>
                <w:rtl w:val="0"/>
              </w:rPr>
              <w:t xml:space="preserve">ED.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Juego “Viajamos desde casa”. Entramos en el enlace: </w:t>
            </w:r>
            <w:hyperlink r:id="rId10">
              <w:r w:rsidDel="00000000" w:rsidR="00000000" w:rsidRPr="00000000">
                <w:rPr>
                  <w:rFonts w:ascii="Escolar2" w:cs="Escolar2" w:eastAsia="Escolar2" w:hAnsi="Escolar2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http://view.genial.ly/5e84ae28d5aa510e32989714/game-breakout-viajamos-sin-salir-de-casa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360" w:firstLine="0"/>
              <w:rPr>
                <w:rFonts w:ascii="Escolar2" w:cs="Escolar2" w:eastAsia="Escolar2" w:hAnsi="Escolar2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9" w:hRule="atLeast"/>
        </w:trPr>
        <w:tc>
          <w:tcPr>
            <w:tcBorders>
              <w:right w:color="0070c0" w:space="0" w:sz="1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F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bf8f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bf8f00"/>
                <w:sz w:val="28"/>
                <w:szCs w:val="28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Visualizamos los siguientes vídeos explicativos: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Escolar2" w:cs="Escolar2" w:eastAsia="Escolar2" w:hAnsi="Escolar2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https://drive.google.com/open?id=1TV_paJ8h4JrMbxB770domnNrvBHpXsHK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Escolar2" w:cs="Escolar2" w:eastAsia="Escolar2" w:hAnsi="Escolar2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https://drive.google.com/open?id=1TWf72waeNh5yB4z30ScASigUza9HSknE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Escolar2" w:cs="Escolar2" w:eastAsia="Escolar2" w:hAnsi="Escolar2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00"/>
                <w:sz w:val="28"/>
                <w:szCs w:val="28"/>
                <w:rtl w:val="0"/>
              </w:rPr>
              <w:t xml:space="preserve">LAS TAREAS DE MÚSICA SE ENVIARÁ ESTE VIERNES 1 DE MAYO AL CORREO DE LA MAESTRA ELVIRA.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1233" y="3780000"/>
                        <a:ext cx="7709535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BFBFBF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09535" cy="3810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953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1430" cy="883285"/>
          <wp:effectExtent b="0" l="0" r="0" t="0"/>
          <wp:wrapSquare wrapText="bothSides" distB="0" distT="0" distL="0" distR="0"/>
          <wp:docPr descr="descarga" id="8" name="image4.png"/>
          <a:graphic>
            <a:graphicData uri="http://schemas.openxmlformats.org/drawingml/2006/picture">
              <pic:pic>
                <pic:nvPicPr>
                  <pic:cNvPr descr="descarg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143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5855" cy="1144905"/>
          <wp:effectExtent b="0" l="0" r="0" t="0"/>
          <wp:wrapNone/>
          <wp:docPr descr="cigueña sola 2019" id="7" name="image1.png"/>
          <a:graphic>
            <a:graphicData uri="http://schemas.openxmlformats.org/drawingml/2006/picture">
              <pic:pic>
                <pic:nvPicPr>
                  <pic:cNvPr descr="cigueña sola 2019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015.0" w:type="dxa"/>
      <w:jc w:val="left"/>
      <w:tblInd w:w="0.0" w:type="dxa"/>
      <w:tblLayout w:type="fixed"/>
      <w:tblLook w:val="0400"/>
    </w:tblPr>
    <w:tblGrid>
      <w:gridCol w:w="12015"/>
      <w:tblGridChange w:id="0">
        <w:tblGrid>
          <w:gridCol w:w="12015"/>
        </w:tblGrid>
      </w:tblGridChange>
    </w:tblGrid>
    <w:tr>
      <w:trPr>
        <w:trHeight w:val="523" w:hRule="atLeast"/>
      </w:trPr>
      <w:tc>
        <w:tcPr>
          <w:shd w:fill="92cddc" w:val="clear"/>
          <w:vAlign w:val="center"/>
        </w:tcPr>
        <w:p w:rsidR="00000000" w:rsidDel="00000000" w:rsidP="00000000" w:rsidRDefault="00000000" w:rsidRPr="00000000" w14:paraId="00000026">
          <w:pPr>
            <w:jc w:val="center"/>
            <w:rPr>
              <w:b w:val="1"/>
              <w:sz w:val="32"/>
              <w:szCs w:val="32"/>
            </w:rPr>
          </w:pP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&lt;CURSO&gt;. TAREAS. SEMANA del 27 al 29 de abril</w:t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053" y="3628553"/>
                        <a:ext cx="3223895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3420" cy="31242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3420" cy="3124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24C8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6924C8"/>
    <w:rPr>
      <w:color w:val="0000ff"/>
      <w:u w:val="single"/>
    </w:rPr>
  </w:style>
  <w:style w:type="paragraph" w:styleId="Encabezado">
    <w:name w:val="header"/>
    <w:basedOn w:val="Normal"/>
    <w:link w:val="EncabezadoCar"/>
    <w:rsid w:val="006924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6924C8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6924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6924C8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 w:val="1"/>
    <w:rsid w:val="006924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TV_paJ8h4JrMbxB770domnNrvBHpXsHK" TargetMode="External"/><Relationship Id="rId10" Type="http://schemas.openxmlformats.org/officeDocument/2006/relationships/hyperlink" Target="http://view.genial.ly/5e84ae28d5aa510e32989714/game-breakout-viajamos-sin-salir-de-casa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rive.google.com/open?id=1TWf72waeNh5yB4z30ScASigUza9HSk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JLqfYYKan4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qJLqfYYKan4" TargetMode="External"/><Relationship Id="rId8" Type="http://schemas.openxmlformats.org/officeDocument/2006/relationships/hyperlink" Target="https://www.youtube.com/watch?v=qJLqfYYKan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Hzm98dGSNmP5mrLtxqkF9OAnA==">AMUW2mVDbNyMlLGBlXP80WYP4dvIHH6xrXbGBbjESGTkrYFIIwEcNANexLxL3FAh8vlTV4oG2pq1LXcRtRLSaOoW6UhgeST9ZdsMZOLkMNHI1W5ve3PqTF0=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2020-04-24T11:11:00Z</dcterms:created>
  <dc:creator>Marina López</dc:creator>
</cp:coreProperties>
</file>