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INFORMACIÓN 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Lengua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Recordamos que la </w:t>
      </w:r>
      <w:r w:rsidDel="00000000" w:rsidR="00000000" w:rsidRPr="00000000">
        <w:rPr>
          <w:b w:val="1"/>
          <w:vertAlign w:val="baseline"/>
          <w:rtl w:val="0"/>
        </w:rPr>
        <w:t xml:space="preserve">Lectura </w:t>
      </w:r>
      <w:r w:rsidDel="00000000" w:rsidR="00000000" w:rsidRPr="00000000">
        <w:rPr>
          <w:vertAlign w:val="baseline"/>
          <w:rtl w:val="0"/>
        </w:rPr>
        <w:t xml:space="preserve">debe ser diaria. 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actividades hay que hacerlas de manera </w:t>
      </w:r>
      <w:r w:rsidDel="00000000" w:rsidR="00000000" w:rsidRPr="00000000">
        <w:rPr>
          <w:b w:val="1"/>
          <w:vertAlign w:val="baseline"/>
          <w:rtl w:val="0"/>
        </w:rPr>
        <w:t xml:space="preserve">ordenada y limpia</w:t>
      </w:r>
      <w:r w:rsidDel="00000000" w:rsidR="00000000" w:rsidRPr="00000000">
        <w:rPr>
          <w:vertAlign w:val="baseline"/>
          <w:rtl w:val="0"/>
        </w:rPr>
        <w:t xml:space="preserve">, poner la fecha, empezar en mayúscula y terminar en punto.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765.0" w:type="dxa"/>
        <w:tblBorders>
          <w:top w:color="008080" w:space="0" w:sz="24" w:val="single"/>
          <w:left w:color="008080" w:space="0" w:sz="24" w:val="single"/>
          <w:bottom w:color="008080" w:space="0" w:sz="24" w:val="single"/>
          <w:right w:color="008080" w:space="0" w:sz="24" w:val="single"/>
          <w:insideH w:color="008080" w:space="0" w:sz="24" w:val="single"/>
          <w:insideV w:color="008080" w:space="0" w:sz="24" w:val="single"/>
        </w:tblBorders>
        <w:tblLayout w:type="fixed"/>
        <w:tblLook w:val="0000"/>
      </w:tblPr>
      <w:tblGrid>
        <w:gridCol w:w="1575"/>
        <w:gridCol w:w="9075"/>
        <w:tblGridChange w:id="0">
          <w:tblGrid>
            <w:gridCol w:w="1575"/>
            <w:gridCol w:w="9075"/>
          </w:tblGrid>
        </w:tblGridChange>
      </w:tblGrid>
      <w:t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 libro de lecturas pg 4, 5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Ficha nº1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1"/>
              </w:numPr>
              <w:spacing w:line="256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Página 198, 199. Hacer los ejercicios del A. V.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Miércoles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1"/>
              </w:numPr>
              <w:spacing w:line="256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Página 200, 201. Hacer los ejercicios del A. V.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spacing w:line="25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Haz una sola frase con “reloj- ventana” y otra con “cinco- poeta”</w:t>
            </w:r>
          </w:p>
          <w:p w:rsidR="00000000" w:rsidDel="00000000" w:rsidP="00000000" w:rsidRDefault="00000000" w:rsidRPr="00000000" w14:paraId="00000017">
            <w:pPr>
              <w:spacing w:line="256" w:lineRule="auto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Ficha “Unidad 10”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Copia el texto de la actividad nº1 de la ficha anterior.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Viernes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Noto Sans Symbols" w:cs="Noto Sans Symbols" w:eastAsia="Noto Sans Symbols" w:hAnsi="Noto Sans Symbol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Página 202, 203. Hacer los ejercicios del A. V.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Vídeo Sumas llevadas:</w:t>
            </w:r>
          </w:p>
          <w:p w:rsidR="00000000" w:rsidDel="00000000" w:rsidP="00000000" w:rsidRDefault="00000000" w:rsidRPr="00000000" w14:paraId="00000024">
            <w:pPr>
              <w:ind w:left="720" w:firstLine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https://www.youtube.com/watch?v=k46QCr1GofU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 150,151. Hacer todos los ejercicios del A.V.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 152. Hacer ejercicios del A.V.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Numeración: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Serie de 2 en 2 del 20 al 50.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Serie de 5 en 5 del 50 al 20.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Miércoles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Página 153. Hacer ejercicio del A.V.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Escritura de números en letras: 12-25-30-43-54-68-76-81-97. (Recuerda que a partir del 30 son tres palabras).</w:t>
            </w:r>
          </w:p>
          <w:p w:rsidR="00000000" w:rsidDel="00000000" w:rsidP="00000000" w:rsidRDefault="00000000" w:rsidRPr="00000000" w14:paraId="0000003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Vídeo Cuerpos geométricos:</w:t>
            </w:r>
          </w:p>
          <w:p w:rsidR="00000000" w:rsidDel="00000000" w:rsidP="00000000" w:rsidRDefault="00000000" w:rsidRPr="00000000" w14:paraId="00000037">
            <w:pPr>
              <w:ind w:left="720" w:firstLine="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https://www.youtube.com/watch?v=5GLduNQ5kA4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Páginas 154,155. Hacer ejercicios del A.V</w:t>
            </w:r>
          </w:p>
          <w:p w:rsidR="00000000" w:rsidDel="00000000" w:rsidP="00000000" w:rsidRDefault="00000000" w:rsidRPr="00000000" w14:paraId="0000003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Viernes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Páginas 156,157.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Sumas llevadas:</w:t>
            </w:r>
          </w:p>
          <w:p w:rsidR="00000000" w:rsidDel="00000000" w:rsidP="00000000" w:rsidRDefault="00000000" w:rsidRPr="00000000" w14:paraId="0000003F">
            <w:pPr>
              <w:ind w:left="720" w:firstLine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http://www.aprendiendomates.com/matematicas/sumar2+.php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Inicio unidad 5: la tierra (página 69, 70 y 71)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9"/>
              </w:numPr>
              <w:ind w:left="720" w:hanging="360"/>
              <w:rPr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https://www.youtube.com/watch?v=KYXODJ3VJTM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(video sobre el planeta tierra)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ind w:left="720" w:hanging="360"/>
              <w:rPr>
                <w:vertAlign w:val="baseline"/>
              </w:rPr>
            </w:pPr>
            <w:hyperlink r:id="rId11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https://www.youtube.com/watch?v=5sDfZGBhvCs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(los continentes)</w:t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720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ACTIVIDAD DE AMPLIACIÓN</w:t>
            </w:r>
            <w:r w:rsidDel="00000000" w:rsidR="00000000" w:rsidRPr="00000000">
              <w:rPr>
                <w:vertAlign w:val="baseline"/>
                <w:rtl w:val="0"/>
              </w:rPr>
              <w:t xml:space="preserve"> Viaja a un lugar del planeta (país, ciudad, monumento, parque, etc.) que te gustaría ir gracias a la aplicación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google earth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 tierra gira (Pg 72 y 73 )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https://www.youtube.com/watch?v=th79sDCAh0Q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Viernes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 tierra se mueve (Pg 74 y 75)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ind w:left="720" w:hanging="360"/>
              <w:rPr>
                <w:b w:val="0"/>
                <w:vertAlign w:val="baseline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https://www.youtube.com/watch?v=th79sDCAh0Q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(mismo vídeo explican los dos movimientos de la tierra)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sobre si misma y alrededor del sol.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0"/>
              </w:numPr>
              <w:ind w:left="720" w:hanging="360"/>
              <w:rPr>
                <w:vertAlign w:val="baseline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https://www.youtube.com/watch?v=ivHOIcPoJl0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esta semana vamos a seguir repasando el vocabulario de la unidad 5. Para ello me gustaría que sigáis escuchando la siguiente canción y las de la página web de Richmond.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https://youtu.be/7y_TUJy2TY8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Hacemos la ficha que se adjunta. En la primera actividad hay que unir cada frase con el niño que está realizando la acción. En la segunda actividad repasamos las palabras y completamos las frases con las palabras que faltan para describir la acción que está haciendo cada niño. El vocabulario de esta página es: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clap your hands- toca las palmas  --- stamp your feet- zapatea con tus pies 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touch your nose- tócate la nariz--- touch your toes- tócate los dedos de los pies 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wave your arms- agita los brazos---Nod your head- inclina la cabeza --- Turn around- gira Jump- salta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web de Richmond hay juegos para repasar la unidad.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https://www.goandalusia.richmonddigital.net/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usuario: richmond2020 contraseña: richmond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Mismo material de la semana pasada. Nada nuevo.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Valores 1º</w:t>
            </w:r>
            <w:r w:rsidDel="00000000" w:rsidR="00000000" w:rsidRPr="00000000">
              <w:rPr>
                <w:rtl w:val="0"/>
              </w:rPr>
              <w:t xml:space="preserve">: Ficha de trabajo página 48 y 49 (4 al 15 de mayo)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Mismo material de la semana pasada.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10170" cy="3815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0915" y="3779365"/>
                        <a:ext cx="7710170" cy="1270"/>
                      </a:xfrm>
                      <a:prstGeom prst="straightConnector1">
                        <a:avLst/>
                      </a:prstGeom>
                      <a:noFill/>
                      <a:ln cap="sq" cmpd="sng" w="3815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10170" cy="3815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0170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left"/>
      <w:rPr>
        <w:rFonts w:ascii="Overlock" w:cs="Overlock" w:eastAsia="Overlock" w:hAnsi="Overlock"/>
        <w:sz w:val="40"/>
        <w:szCs w:val="4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2785" cy="31178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34370" y="3628870"/>
                        <a:ext cx="322326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2785" cy="31178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278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-368299</wp:posOffset>
          </wp:positionV>
          <wp:extent cx="2550795" cy="88265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0795" cy="882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-347344</wp:posOffset>
          </wp:positionV>
          <wp:extent cx="1125220" cy="114427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5220" cy="1144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left"/>
      <w:rPr>
        <w:rFonts w:ascii="Overlock" w:cs="Overlock" w:eastAsia="Overlock" w:hAnsi="Overlock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szCs w:val="1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eastAsia="Calibri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youtube.com/watch?v=5sDfZGBhvCs" TargetMode="External"/><Relationship Id="rId10" Type="http://schemas.openxmlformats.org/officeDocument/2006/relationships/hyperlink" Target="https://www.youtube.com/watch?v=KYXODJ3VJTM" TargetMode="External"/><Relationship Id="rId21" Type="http://schemas.openxmlformats.org/officeDocument/2006/relationships/footer" Target="footer3.xml"/><Relationship Id="rId13" Type="http://schemas.openxmlformats.org/officeDocument/2006/relationships/hyperlink" Target="https://www.youtube.com/watch?v=th79sDCAh0Q" TargetMode="External"/><Relationship Id="rId12" Type="http://schemas.openxmlformats.org/officeDocument/2006/relationships/hyperlink" Target="https://www.youtube.com/watch?v=th79sDCAh0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prendiendomates.com/matematicas/sumar2+.php" TargetMode="External"/><Relationship Id="rId15" Type="http://schemas.openxmlformats.org/officeDocument/2006/relationships/hyperlink" Target="https://youtu.be/7y_TUJy2TY8" TargetMode="External"/><Relationship Id="rId14" Type="http://schemas.openxmlformats.org/officeDocument/2006/relationships/hyperlink" Target="https://www.youtube.com/watch?v=ivHOIcPoJl0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youtube.com/watch?v=k46QCr1GofU" TargetMode="External"/><Relationship Id="rId8" Type="http://schemas.openxmlformats.org/officeDocument/2006/relationships/hyperlink" Target="https://www.youtube.com/watch?v=5GLduNQ5kA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ceipmiguelhernandez.es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u/vyC8OyT/DYVhcB6MpkApSSIw==">AMUW2mUYTN1vOB+rncZgxshLoM+gNQelJQAB92gcKo64A5Xm/Yu+gZZYHNyOQBAIk/owL8klpPUKnXgqpWVbYei2WdVB4aFLwYYHnTMwGbuS6YILFz2LAibe+Sw+3mYKPrzqjmwIYOpp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2020-03-25T21:57:00Z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