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Os pedimos por favor que en el </w:t>
      </w:r>
      <w:r w:rsidDel="00000000" w:rsidR="00000000" w:rsidRPr="00000000">
        <w:rPr>
          <w:b w:val="1"/>
          <w:color w:val="000000"/>
          <w:rtl w:val="0"/>
        </w:rPr>
        <w:t xml:space="preserve">“ASUNTO”de los emails aparezca el CURSO y NOMBRE Y APELLIDOS del alumn@.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400"/>
      </w:tblPr>
      <w:tblGrid>
        <w:gridCol w:w="1380"/>
        <w:gridCol w:w="8685"/>
        <w:gridCol w:w="5528"/>
        <w:tblGridChange w:id="0">
          <w:tblGrid>
            <w:gridCol w:w="1380"/>
            <w:gridCol w:w="8685"/>
            <w:gridCol w:w="5528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rtl w:val="0"/>
              </w:rPr>
              <w:t xml:space="preserve">ÁREA</w:t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0d0d0d"/>
              </w:rPr>
            </w:pPr>
            <w:r w:rsidDel="00000000" w:rsidR="00000000" w:rsidRPr="00000000">
              <w:rPr>
                <w:b w:val="1"/>
                <w:color w:val="0d0d0d"/>
                <w:rtl w:val="0"/>
              </w:rPr>
              <w:t xml:space="preserve">Soluciones a las tareas</w:t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0d0d0d"/>
              </w:rPr>
            </w:pPr>
            <w:r w:rsidDel="00000000" w:rsidR="00000000" w:rsidRPr="00000000">
              <w:rPr>
                <w:b w:val="1"/>
                <w:color w:val="0d0d0d"/>
                <w:rtl w:val="0"/>
              </w:rPr>
              <w:t xml:space="preserve">Qué tarea enviar y cómo hacerlo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LENGUA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Soluciones pág. 198 del 4 al 7</w:t>
            </w:r>
          </w:p>
          <w:p w:rsidR="00000000" w:rsidDel="00000000" w:rsidP="00000000" w:rsidRDefault="00000000" w:rsidRPr="00000000" w14:paraId="00000008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ff"/>
                <w:rtl w:val="0"/>
              </w:rPr>
              <w:t xml:space="preserve">4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El atributo. El complemento que nombra</w:t>
            </w:r>
          </w:p>
          <w:p w:rsidR="00000000" w:rsidDel="00000000" w:rsidP="00000000" w:rsidRDefault="00000000" w:rsidRPr="00000000" w14:paraId="00000009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 la persona, animal o cosa que recibe la</w:t>
            </w:r>
          </w:p>
          <w:p w:rsidR="00000000" w:rsidDel="00000000" w:rsidP="00000000" w:rsidRDefault="00000000" w:rsidRPr="00000000" w14:paraId="0000000A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acción del verbo; se sustituye por lo, la,</w:t>
            </w:r>
          </w:p>
          <w:p w:rsidR="00000000" w:rsidDel="00000000" w:rsidP="00000000" w:rsidRDefault="00000000" w:rsidRPr="00000000" w14:paraId="0000000B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los, las. El complemento que nombra</w:t>
            </w:r>
          </w:p>
          <w:p w:rsidR="00000000" w:rsidDel="00000000" w:rsidP="00000000" w:rsidRDefault="00000000" w:rsidRPr="00000000" w14:paraId="0000000C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al destinatario de la acción verbal más el</w:t>
            </w:r>
          </w:p>
          <w:p w:rsidR="00000000" w:rsidDel="00000000" w:rsidP="00000000" w:rsidRDefault="00000000" w:rsidRPr="00000000" w14:paraId="0000000D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complemento directo; se sustituye por</w:t>
            </w:r>
          </w:p>
          <w:p w:rsidR="00000000" w:rsidDel="00000000" w:rsidP="00000000" w:rsidRDefault="00000000" w:rsidRPr="00000000" w14:paraId="0000000E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los pronombres le, les.</w:t>
            </w:r>
          </w:p>
          <w:p w:rsidR="00000000" w:rsidDel="00000000" w:rsidP="00000000" w:rsidRDefault="00000000" w:rsidRPr="00000000" w14:paraId="0000000F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ff"/>
                <w:rtl w:val="0"/>
              </w:rPr>
              <w:t xml:space="preserve">5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Marina es la nueva delegada de clase.</w:t>
            </w:r>
          </w:p>
          <w:p w:rsidR="00000000" w:rsidDel="00000000" w:rsidP="00000000" w:rsidRDefault="00000000" w:rsidRPr="00000000" w14:paraId="00000010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El parque está cerrado ahora.</w:t>
            </w:r>
          </w:p>
          <w:p w:rsidR="00000000" w:rsidDel="00000000" w:rsidP="00000000" w:rsidRDefault="00000000" w:rsidRPr="00000000" w14:paraId="00000011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ff"/>
                <w:rtl w:val="0"/>
              </w:rPr>
              <w:t xml:space="preserve">6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Tu amigo. SO: vosotros o vosotras.</w:t>
            </w:r>
          </w:p>
          <w:p w:rsidR="00000000" w:rsidDel="00000000" w:rsidP="00000000" w:rsidRDefault="00000000" w:rsidRPr="00000000" w14:paraId="00000012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Mis amigas. SO: yo. Aquellas ventanas.</w:t>
            </w:r>
          </w:p>
          <w:p w:rsidR="00000000" w:rsidDel="00000000" w:rsidP="00000000" w:rsidRDefault="00000000" w:rsidRPr="00000000" w14:paraId="00000013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 todos los casos, el sujeto concuerda</w:t>
            </w:r>
          </w:p>
          <w:p w:rsidR="00000000" w:rsidDel="00000000" w:rsidP="00000000" w:rsidRDefault="00000000" w:rsidRPr="00000000" w14:paraId="00000014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con el verbo en número y persona.</w:t>
            </w:r>
          </w:p>
          <w:p w:rsidR="00000000" w:rsidDel="00000000" w:rsidP="00000000" w:rsidRDefault="00000000" w:rsidRPr="00000000" w14:paraId="00000015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ff"/>
                <w:rtl w:val="0"/>
              </w:rPr>
              <w:t xml:space="preserve">7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CD: a su monitora, a su hija, los. Se</w:t>
            </w:r>
          </w:p>
          <w:p w:rsidR="00000000" w:rsidDel="00000000" w:rsidP="00000000" w:rsidRDefault="00000000" w:rsidRPr="00000000" w14:paraId="00000016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sustituye por lo, la, los, las (la saludó, la</w:t>
            </w:r>
          </w:p>
          <w:p w:rsidR="00000000" w:rsidDel="00000000" w:rsidP="00000000" w:rsidRDefault="00000000" w:rsidRPr="00000000" w14:paraId="00000017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trajo, los puse). CI: a su compañero, a</w:t>
            </w:r>
          </w:p>
          <w:p w:rsidR="00000000" w:rsidDel="00000000" w:rsidP="00000000" w:rsidRDefault="00000000" w:rsidRPr="00000000" w14:paraId="00000018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nadie. Se sustituye por le, les (le prestó,</w:t>
            </w:r>
          </w:p>
          <w:p w:rsidR="00000000" w:rsidDel="00000000" w:rsidP="00000000" w:rsidRDefault="00000000" w:rsidRPr="00000000" w14:paraId="00000019">
            <w:pPr>
              <w:ind w:left="7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 le cuentes</w:t>
            </w:r>
          </w:p>
          <w:p w:rsidR="00000000" w:rsidDel="00000000" w:rsidP="00000000" w:rsidRDefault="00000000" w:rsidRPr="00000000" w14:paraId="0000001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ENVIAR: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7"/>
              </w:numPr>
              <w:ind w:left="720" w:hanging="360"/>
              <w:rPr>
                <w:rFonts w:ascii="Comic Sans MS" w:cs="Comic Sans MS" w:eastAsia="Comic Sans MS" w:hAnsi="Comic Sans MS"/>
                <w:b w:val="1"/>
                <w:highlight w:val="yellow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Actividad 8 pág. 199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ind w:left="720" w:hanging="360"/>
              <w:rPr>
                <w:rFonts w:ascii="Comic Sans MS" w:cs="Comic Sans MS" w:eastAsia="Comic Sans MS" w:hAnsi="Comic Sans MS"/>
                <w:b w:val="1"/>
                <w:highlight w:val="yellow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Entrevista.</w:t>
            </w:r>
          </w:p>
          <w:p w:rsidR="00000000" w:rsidDel="00000000" w:rsidP="00000000" w:rsidRDefault="00000000" w:rsidRPr="00000000" w14:paraId="0000001E">
            <w:pPr>
              <w:ind w:left="720" w:firstLine="0"/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720" w:firstLine="0"/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teacherlucia20@gmail.com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MATEMÁTICAS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0"/>
              </w:numPr>
              <w:ind w:left="720" w:hanging="360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Docente Rosa</w:t>
            </w:r>
            <w:r w:rsidDel="00000000" w:rsidR="00000000" w:rsidRPr="00000000">
              <w:rPr>
                <w:highlight w:val="yellow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  <w:drawing>
                <wp:inline distB="114300" distT="114300" distL="114300" distR="114300">
                  <wp:extent cx="5019358" cy="1611478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358" cy="16114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  <w:drawing>
                <wp:inline distB="114300" distT="114300" distL="114300" distR="114300">
                  <wp:extent cx="4724083" cy="1491816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083" cy="14918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  <w:drawing>
                <wp:inline distB="114300" distT="114300" distL="114300" distR="114300">
                  <wp:extent cx="4038283" cy="1987091"/>
                  <wp:effectExtent b="0" l="0" r="0" t="0"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283" cy="19870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9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 Maribel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362575" cy="4127500"/>
                  <wp:effectExtent b="0" l="0" r="0" t="0"/>
                  <wp:docPr id="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412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b w:val="1"/>
                <w:color w:val="38761d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8761d"/>
                <w:sz w:val="28"/>
                <w:szCs w:val="28"/>
                <w:highlight w:val="yellow"/>
                <w:rtl w:val="0"/>
              </w:rPr>
              <w:t xml:space="preserve">TENEÍS QUE ENTREGAR LA ACTIVIDAD 3 DE LA PÁGINA 167 A ESTE CORREO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7"/>
                <w:szCs w:val="27"/>
                <w:highlight w:val="yellow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highlight w:val="yellow"/>
                  <w:u w:val="single"/>
                  <w:rtl w:val="0"/>
                </w:rPr>
                <w:t xml:space="preserve">rosamoes0@gmail.com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7"/>
                <w:szCs w:val="27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39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3398"/>
              <w:tblGridChange w:id="0">
                <w:tblGrid>
                  <w:gridCol w:w="3398"/>
                </w:tblGrid>
              </w:tblGridChange>
            </w:tblGrid>
            <w:tr>
              <w:trPr>
                <w:trHeight w:val="357" w:hRule="atLeast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yellow"/>
                      <w:u w:val="none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highlight w:val="magenta"/>
              </w:rPr>
            </w:pPr>
            <w:r w:rsidDel="00000000" w:rsidR="00000000" w:rsidRPr="00000000">
              <w:rPr>
                <w:b w:val="1"/>
                <w:highlight w:val="magenta"/>
                <w:rtl w:val="0"/>
              </w:rPr>
              <w:t xml:space="preserve">ENTREGAR LA TAREA DEL VIERNES 22 A: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yellow"/>
                <w:rtl w:val="0"/>
              </w:rPr>
              <w:t xml:space="preserve">maestramaribel@hotmail.es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05C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SOCIALES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Y </w:t>
            </w:r>
          </w:p>
          <w:p w:rsidR="00000000" w:rsidDel="00000000" w:rsidP="00000000" w:rsidRDefault="00000000" w:rsidRPr="00000000" w14:paraId="0000005E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NATURALES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60">
            <w:pPr>
              <w:numPr>
                <w:ilvl w:val="0"/>
                <w:numId w:val="5"/>
              </w:numPr>
              <w:spacing w:before="240" w:lineRule="auto"/>
              <w:ind w:left="72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Libro página 143_ Solución de la actividad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El franquismo es el periodo comprendido entre 1.939 y 1.975 en el que España pasó de ser una democracia a ser una dictadura. En este periodo el general Francisco Franco asumió todo el poder y gobernó de forma autoritaria en España.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pacing w:before="240" w:lineRule="auto"/>
              <w:ind w:left="720" w:hanging="360"/>
              <w:jc w:val="both"/>
              <w:rPr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Libro página 145 _ Solución de la actividad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La Constitución de 1.978 establece que España es un Estado democrático, que la soberanía reside en el pueblo y que la forma del Estado es una monarquía parlamentaria. Además, garantiza los derechos fundamentales, como la igualdad ante la ley, la libertad de expresión y el sufragio universal, es decir, el derecho a votar de todos los españoles y españolas mayores de 18 años. También recoge la organización territorial de España en comunidades y ciudades autónomas.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Libro página 143 _ Entregar la actividad 2.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spacing w:before="0" w:beforeAutospacing="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Libro página 145 _ Entregar la actividad 1.</w:t>
            </w:r>
          </w:p>
          <w:p w:rsidR="00000000" w:rsidDel="00000000" w:rsidP="00000000" w:rsidRDefault="00000000" w:rsidRPr="00000000" w14:paraId="0000006B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6E">
            <w:pPr>
              <w:rPr/>
            </w:pPr>
            <w:hyperlink r:id="rId12">
              <w:r w:rsidDel="00000000" w:rsidR="00000000" w:rsidRPr="00000000">
                <w:rPr>
                  <w:color w:val="0000ff"/>
                  <w:highlight w:val="yellow"/>
                  <w:u w:val="single"/>
                  <w:rtl w:val="0"/>
                </w:rPr>
                <w:t xml:space="preserve">maestramonicabrenes@gmail.com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7030a0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INGLÉS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71">
            <w:pPr>
              <w:numPr>
                <w:ilvl w:val="0"/>
                <w:numId w:val="8"/>
              </w:numPr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Se adjunta corrección de la ficha .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ENVIAR:</w:t>
            </w:r>
          </w:p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b w:val="1"/>
                <w:highlight w:val="yellow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Pág.53 actividad 3</w:t>
            </w:r>
          </w:p>
          <w:p w:rsidR="00000000" w:rsidDel="00000000" w:rsidP="00000000" w:rsidRDefault="00000000" w:rsidRPr="00000000" w14:paraId="00000075">
            <w:pPr>
              <w:ind w:left="720" w:firstLine="0"/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Correo </w:t>
            </w:r>
          </w:p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</w:rPr>
            </w:pP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highlight w:val="yellow"/>
                  <w:u w:val="single"/>
                  <w:rtl w:val="0"/>
                </w:rPr>
                <w:t xml:space="preserve">teacherlucia20@gmail.com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PLÁSTICA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7A">
            <w:pPr>
              <w:numPr>
                <w:ilvl w:val="0"/>
                <w:numId w:val="6"/>
              </w:numPr>
              <w:ind w:left="144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El dibujo con técnica de puntillismo podéis enviarlo hasta el viernes 29 de mayo(actividad quincenal).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Correo: </w:t>
            </w:r>
            <w:hyperlink r:id="rId14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highlight w:val="yellow"/>
                  <w:u w:val="single"/>
                  <w:rtl w:val="0"/>
                </w:rPr>
                <w:t xml:space="preserve">teacherlucia20@gmail.com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c45911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MÚSICA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82">
            <w:pPr>
              <w:numPr>
                <w:ilvl w:val="0"/>
                <w:numId w:val="11"/>
              </w:numPr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ENVIAR LA TAREA HASTA EL 31 DE MAYO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empcolegio@gmail.com</w:t>
            </w:r>
          </w:p>
        </w:tc>
      </w:tr>
      <w:tr>
        <w:trPr>
          <w:trHeight w:val="190" w:hRule="atLeast"/>
        </w:trPr>
        <w:tc>
          <w:tcPr>
            <w:tcBorders>
              <w:bottom w:color="0070c0" w:space="0" w:sz="18" w:val="single"/>
              <w:right w:color="0070c0" w:space="0" w:sz="18" w:val="single"/>
            </w:tcBorders>
            <w:shd w:fill="2e74b5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EDUCACIÓN 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FÍSICA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8D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mopaa94@gmail.com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bottom w:color="000000" w:space="0" w:sz="4" w:val="single"/>
              <w:right w:color="0070c0" w:space="0" w:sz="1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RELIGIÓN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98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9B">
            <w:pPr>
              <w:rPr>
                <w:b w:val="1"/>
                <w:highlight w:val="yellow"/>
              </w:rPr>
            </w:pPr>
            <w:hyperlink r:id="rId15">
              <w:r w:rsidDel="00000000" w:rsidR="00000000" w:rsidRPr="00000000">
                <w:rPr>
                  <w:b w:val="1"/>
                  <w:color w:val="0000ff"/>
                  <w:highlight w:val="yellow"/>
                  <w:u w:val="single"/>
                  <w:rtl w:val="0"/>
                </w:rPr>
                <w:t xml:space="preserve">maestrodanielreligion@gmail.com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top w:color="000000" w:space="0" w:sz="4" w:val="single"/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VALORES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Viernes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FRANCÉS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AF">
            <w:pPr>
              <w:rPr>
                <w:b w:val="1"/>
                <w:highlight w:val="cyan"/>
              </w:rPr>
            </w:pPr>
            <w:r w:rsidDel="00000000" w:rsidR="00000000" w:rsidRPr="00000000">
              <w:rPr>
                <w:rtl w:val="0"/>
              </w:rPr>
              <w:t xml:space="preserve">Viernes</w:t>
            </w:r>
            <w:r w:rsidDel="00000000" w:rsidR="00000000" w:rsidRPr="00000000">
              <w:rPr>
                <w:b w:val="1"/>
                <w:highlight w:val="cyan"/>
                <w:rtl w:val="0"/>
              </w:rPr>
              <w:t xml:space="preserve"> Tenéis que mandarme el audio “hablando de vosotros” a este correo: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yellow"/>
                <w:rtl w:val="0"/>
              </w:rPr>
              <w:t xml:space="preserve">emmacienfuegos@hotmail.com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CIUDADANÍA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Viernes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DIGITAL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Viernes</w:t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even"/>
      <w:footerReference r:id="rId18" w:type="default"/>
      <w:pgSz w:h="11906" w:w="16838"/>
      <w:pgMar w:bottom="1133" w:top="942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alibri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3780000"/>
                        <a:ext cx="1069200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BFBFBF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26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-706119</wp:posOffset>
          </wp:positionH>
          <wp:positionV relativeFrom="paragraph">
            <wp:posOffset>-324484</wp:posOffset>
          </wp:positionV>
          <wp:extent cx="879475" cy="927735"/>
          <wp:effectExtent b="0" l="0" r="0" t="0"/>
          <wp:wrapSquare wrapText="bothSides" distB="0" distT="0" distL="0" distR="0"/>
          <wp:docPr descr="LOGO cole 2018" id="9" name="image4.jpg"/>
          <a:graphic>
            <a:graphicData uri="http://schemas.openxmlformats.org/drawingml/2006/picture">
              <pic:pic>
                <pic:nvPicPr>
                  <pic:cNvPr descr="LOGO cole 2018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475" cy="927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8879840</wp:posOffset>
          </wp:positionH>
          <wp:positionV relativeFrom="paragraph">
            <wp:posOffset>-160654</wp:posOffset>
          </wp:positionV>
          <wp:extent cx="788035" cy="638175"/>
          <wp:effectExtent b="0" l="0" r="0" t="0"/>
          <wp:wrapSquare wrapText="bothSides" distB="0" distT="0" distL="0" distR="0"/>
          <wp:docPr descr="logo junta arcos" id="10" name="image6.png"/>
          <a:graphic>
            <a:graphicData uri="http://schemas.openxmlformats.org/drawingml/2006/picture">
              <pic:pic>
                <pic:nvPicPr>
                  <pic:cNvPr descr="logo junta arcos"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03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7152.0" w:type="dxa"/>
      <w:jc w:val="left"/>
      <w:tblInd w:w="-131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7152"/>
      <w:tblGridChange w:id="0">
        <w:tblGrid>
          <w:gridCol w:w="17152"/>
        </w:tblGrid>
      </w:tblGridChange>
    </w:tblGrid>
    <w:tr>
      <w:trPr>
        <w:trHeight w:val="59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2f2f2" w:val="clear"/>
          <w:vAlign w:val="center"/>
        </w:tcPr>
        <w:p w:rsidR="00000000" w:rsidDel="00000000" w:rsidP="00000000" w:rsidRDefault="00000000" w:rsidRPr="00000000" w14:paraId="000000C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1529" w:firstLine="1735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Soluciones y devolución de tareas. </w:t>
          </w:r>
          <w:r w:rsidDel="00000000" w:rsidR="00000000" w:rsidRPr="00000000">
            <w:rPr>
              <w:rFonts w:ascii="Overlock" w:cs="Overlock" w:eastAsia="Overlock" w:hAnsi="Overlo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6ºA.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Semana del 18 al 22 de mayo.</w:t>
          </w:r>
        </w:p>
      </w:tc>
    </w:tr>
  </w:tbl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6D5C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sid w:val="00DE6D5C"/>
    <w:rPr>
      <w:color w:val="0000ff"/>
      <w:u w:val="single"/>
    </w:rPr>
  </w:style>
  <w:style w:type="paragraph" w:styleId="Encabezado">
    <w:name w:val="header"/>
    <w:basedOn w:val="Normal"/>
    <w:link w:val="EncabezadoCar"/>
    <w:rsid w:val="00DE6D5C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DE6D5C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DE6D5C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DE6D5C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Default" w:customStyle="1">
    <w:name w:val="Default"/>
    <w:rsid w:val="00DE6D5C"/>
    <w:pPr>
      <w:autoSpaceDE w:val="0"/>
      <w:autoSpaceDN w:val="0"/>
      <w:adjustRightInd w:val="0"/>
      <w:spacing w:after="0" w:line="240" w:lineRule="auto"/>
    </w:pPr>
    <w:rPr>
      <w:rFonts w:ascii="Calibri" w:cs="Calibri" w:eastAsia="Times New Roman" w:hAnsi="Calibri"/>
      <w:color w:val="000000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rosamoes0@gmail.com" TargetMode="External"/><Relationship Id="rId10" Type="http://schemas.openxmlformats.org/officeDocument/2006/relationships/image" Target="media/image3.png"/><Relationship Id="rId13" Type="http://schemas.openxmlformats.org/officeDocument/2006/relationships/hyperlink" Target="mailto:teacherlucia20@gmail.com" TargetMode="External"/><Relationship Id="rId12" Type="http://schemas.openxmlformats.org/officeDocument/2006/relationships/hyperlink" Target="mailto:maestramonicabrenes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yperlink" Target="mailto:maestrodanielreligion@gmail.com" TargetMode="External"/><Relationship Id="rId14" Type="http://schemas.openxmlformats.org/officeDocument/2006/relationships/hyperlink" Target="mailto:teacherlucia20@gmail.com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O6qLqPUWbxDRpM+fBiw1sXTYg==">AMUW2mWqI48fl8+hS6tWbr7QjHnyCC+HYUXpGgPlCsbXj0dPYZFb/Q/NCs1SD8HGHYSbuOjw3YeHl56B2LjyFaNlJ2xF8jIbMHVC2SMtEo0UzUbC04JeN2ZNs1CKWKxyERX8sJzFsRMP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2020-05-20T10:32:00Z</dcterms:created>
  <dc:creator>Jose</dc:creator>
</cp:coreProperties>
</file>