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743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400"/>
      </w:tblPr>
      <w:tblGrid>
        <w:gridCol w:w="1277"/>
        <w:gridCol w:w="9497"/>
        <w:tblGridChange w:id="0">
          <w:tblGrid>
            <w:gridCol w:w="1277"/>
            <w:gridCol w:w="9497"/>
          </w:tblGrid>
        </w:tblGridChange>
      </w:tblGrid>
      <w:t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ÁREA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TAREAS</w:t>
            </w:r>
          </w:p>
        </w:tc>
      </w:tr>
      <w:tr>
        <w:trPr>
          <w:trHeight w:val="1729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LENGUA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Prepara una entrevista para quién tú quieras. Para ello sigue los pasos que encontrarás en las páginas 194-195de tu libro de texto.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Página 198 actividades 4 y 5.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Página 199 actividades 6,7 y 8.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4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Docente Maribel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hanging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  <w:drawing>
                <wp:inline distB="114300" distT="114300" distL="114300" distR="114300">
                  <wp:extent cx="5876925" cy="4229100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422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10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Docente Rosa</w:t>
            </w:r>
          </w:p>
          <w:p w:rsidR="00000000" w:rsidDel="00000000" w:rsidP="00000000" w:rsidRDefault="00000000" w:rsidRPr="00000000" w14:paraId="0000000F">
            <w:pPr>
              <w:widowControl w:val="0"/>
              <w:tabs>
                <w:tab w:val="left" w:pos="817"/>
              </w:tabs>
              <w:spacing w:after="0" w:before="245" w:line="278.00000000000006" w:lineRule="auto"/>
              <w:ind w:right="430"/>
              <w:rPr>
                <w:rFonts w:ascii="Comic Sans MS" w:cs="Comic Sans MS" w:eastAsia="Comic Sans MS" w:hAnsi="Comic Sans MS"/>
                <w:b w:val="1"/>
                <w:color w:val="00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COMENZAMOS EL TEMA 9: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rtl w:val="0"/>
              </w:rPr>
              <w:t xml:space="preserve">PROPORCIONALIDAD Y PORCENTAJES</w:t>
            </w:r>
          </w:p>
          <w:p w:rsidR="00000000" w:rsidDel="00000000" w:rsidP="00000000" w:rsidRDefault="00000000" w:rsidRPr="00000000" w14:paraId="00000010">
            <w:pPr>
              <w:widowControl w:val="0"/>
              <w:tabs>
                <w:tab w:val="left" w:pos="817"/>
              </w:tabs>
              <w:spacing w:after="0" w:before="245" w:line="278.00000000000006" w:lineRule="auto"/>
              <w:ind w:right="430"/>
              <w:rPr>
                <w:rFonts w:ascii="Comic Sans MS" w:cs="Comic Sans MS" w:eastAsia="Comic Sans MS" w:hAnsi="Comic Sans MS"/>
                <w:b w:val="1"/>
                <w:color w:val="ff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ff"/>
                <w:rtl w:val="0"/>
              </w:rPr>
              <w:t xml:space="preserve"> PROPORCIONALIDAD PÁGINA 166.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tabs>
                <w:tab w:val="left" w:pos="817"/>
              </w:tabs>
              <w:spacing w:after="0" w:afterAutospacing="0" w:before="245" w:line="278.00000000000006" w:lineRule="auto"/>
              <w:ind w:left="720" w:right="430" w:hanging="360"/>
              <w:rPr>
                <w:rFonts w:ascii="Comic Sans MS" w:cs="Comic Sans MS" w:eastAsia="Comic Sans MS" w:hAnsi="Comic Sans MS"/>
                <w:b w:val="1"/>
                <w:color w:val="ff99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rtl w:val="0"/>
              </w:rPr>
              <w:t xml:space="preserve">Leer cuadro morado de la página 166.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tabs>
                <w:tab w:val="left" w:pos="817"/>
              </w:tabs>
              <w:spacing w:after="0" w:afterAutospacing="0" w:before="0" w:beforeAutospacing="0" w:line="278.00000000000006" w:lineRule="auto"/>
              <w:ind w:left="720" w:right="430" w:hanging="360"/>
              <w:rPr>
                <w:rFonts w:ascii="Comic Sans MS" w:cs="Comic Sans MS" w:eastAsia="Comic Sans MS" w:hAnsi="Comic Sans MS"/>
                <w:b w:val="1"/>
                <w:color w:val="ff99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rtl w:val="0"/>
              </w:rPr>
              <w:t xml:space="preserve">Enlace explicativo: </w:t>
            </w: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u w:val="single"/>
                  <w:rtl w:val="0"/>
                </w:rPr>
                <w:t xml:space="preserve">https://www.youtube.com/watch?v=XATJSHhkQpM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tabs>
                <w:tab w:val="left" w:pos="817"/>
              </w:tabs>
              <w:spacing w:after="0" w:afterAutospacing="0" w:before="0" w:beforeAutospacing="0" w:line="278.00000000000006" w:lineRule="auto"/>
              <w:ind w:left="720" w:right="430" w:hanging="360"/>
              <w:rPr>
                <w:rFonts w:ascii="Comic Sans MS" w:cs="Comic Sans MS" w:eastAsia="Comic Sans MS" w:hAnsi="Comic Sans MS"/>
                <w:b w:val="1"/>
                <w:color w:val="ff99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rtl w:val="0"/>
              </w:rPr>
              <w:t xml:space="preserve">Realizar las actividades 1 y 2 de la página 166.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tabs>
                <w:tab w:val="left" w:pos="817"/>
              </w:tabs>
              <w:spacing w:after="0" w:before="0" w:beforeAutospacing="0" w:line="278.00000000000006" w:lineRule="auto"/>
              <w:ind w:left="720" w:right="430" w:hanging="360"/>
              <w:rPr>
                <w:rFonts w:ascii="Comic Sans MS" w:cs="Comic Sans MS" w:eastAsia="Comic Sans MS" w:hAnsi="Comic Sans MS"/>
                <w:b w:val="1"/>
                <w:color w:val="ff99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rtl w:val="0"/>
              </w:rPr>
              <w:t xml:space="preserve">Realizar las actividades 3 y 4 de la página 167.</w:t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pos="817"/>
              </w:tabs>
              <w:spacing w:after="0" w:before="245" w:line="278.00000000000006" w:lineRule="auto"/>
              <w:ind w:right="43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yellow"/>
                <w:rtl w:val="0"/>
              </w:rPr>
              <w:t xml:space="preserve">HAY QUE COPIAR LOS ENUNCIADOS DE LAS ACTIVIDADES Y DE LOS PROBLEMAS MATEMÁTICOS.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411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</w:tr>
      <w:tr>
        <w:trPr>
          <w:trHeight w:val="678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CIENCIAS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Sociales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naturales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Libro página 143_ Hacer las actividades 1 y 2. Actividad Libro Media.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Libro páginas 144-145_ Lectura. Ver Libro Media.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Libro página 145_Hacer las actividades 1 y 2. Actividad Libro Media.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7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INGLÉS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Leer la historia pág. 52-53 Student´s book. Actividades 1 y 3.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de comprensión de la lectura.(adjunta)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PLÁSTICA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Elige el dibujo que tú quieras y realizalo con la técnica del puntillismo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3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08a52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MÚSICA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722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EDUCACIÓN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FÍSICA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RELIGIÓN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9900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VALORES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4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FRANCÉS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0">
            <w:pPr>
              <w:spacing w:after="240" w:before="240" w:line="256.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spacing w:after="0" w:afterAutospacing="0" w:line="256.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Leer página 49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spacing w:after="240" w:line="256.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4f4f4" w:val="clear"/>
                <w:rtl w:val="0"/>
              </w:rPr>
              <w:t xml:space="preserve">Hablar de vosotros como en el ejemplo del libro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(grabar audio y mandarlo)</w:t>
            </w:r>
          </w:p>
          <w:p w:rsidR="00000000" w:rsidDel="00000000" w:rsidP="00000000" w:rsidRDefault="00000000" w:rsidRPr="00000000" w14:paraId="00000033">
            <w:pPr>
              <w:spacing w:after="240" w:before="240" w:line="256.8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3"/>
                <w:szCs w:val="23"/>
                <w:u w:val="single"/>
                <w:shd w:fill="f4f4f4" w:val="clear"/>
                <w:rtl w:val="0"/>
              </w:rPr>
              <w:t xml:space="preserve">Video explicativo seño Emma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https://youtu.be/_biCJym57nI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ff69b4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CIUDADANÍA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CULTURA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DEL 18 AL 31 DE MAYO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LEER PAGINA 60 Y 61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INVESTIGACIÓN  PÁGINA 61 (LUGAR DE ANDALUCIA QUE OS GUSTARIA VISITAR ESTE VERANO FUERA DE LA PROVINCIA DE SEVILLA)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LOCALIDAD: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PROVINCIA: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DISTANCIA A LA QUE ESTÁ DE BRENES: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 ACTIVIDAD ECONÓMICA DE ESA ZONA: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ACTIVIDADES A REALIZAR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(SENDERISMO, MOUNTANBIKE, PLAYA, VISITA DE MONUMENTOS, ETC.):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GASTRONOMÍA PRINCIPAL: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mic Sans MS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tabs>
        <w:tab w:val="left" w:pos="2355"/>
      </w:tabs>
      <w:rPr/>
    </w:pPr>
    <w:r w:rsidDel="00000000" w:rsidR="00000000" w:rsidRPr="00000000">
      <w:rPr>
        <w:rtl w:val="0"/>
      </w:rPr>
      <w:tab/>
      <w:t xml:space="preserve">                                       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3568064</wp:posOffset>
          </wp:positionH>
          <wp:positionV relativeFrom="paragraph">
            <wp:posOffset>-306704</wp:posOffset>
          </wp:positionV>
          <wp:extent cx="2676525" cy="847725"/>
          <wp:effectExtent b="0" l="0" r="0" t="0"/>
          <wp:wrapSquare wrapText="bothSides" distB="0" distT="0" distL="0" distR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6525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-381634</wp:posOffset>
          </wp:positionV>
          <wp:extent cx="1125855" cy="114490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5855" cy="1144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tabs>
        <w:tab w:val="left" w:pos="5055"/>
      </w:tabs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51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b w:val="1"/>
        <w:sz w:val="24"/>
        <w:szCs w:val="24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u w:val="single"/>
        <w:rtl w:val="0"/>
      </w:rPr>
      <w:t xml:space="preserve">                                  6ºA SEMANA 18 AL 22 MAYO</w:t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91A3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91A30"/>
  </w:style>
  <w:style w:type="paragraph" w:styleId="Piedepgina">
    <w:name w:val="footer"/>
    <w:basedOn w:val="Normal"/>
    <w:link w:val="PiedepginaCar"/>
    <w:uiPriority w:val="99"/>
    <w:unhideWhenUsed w:val="1"/>
    <w:rsid w:val="00891A3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91A30"/>
  </w:style>
  <w:style w:type="paragraph" w:styleId="Prrafodelista">
    <w:name w:val="List Paragraph"/>
    <w:basedOn w:val="Normal"/>
    <w:uiPriority w:val="34"/>
    <w:qFormat w:val="1"/>
    <w:rsid w:val="00891A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youtu.be/_biCJym57nI" TargetMode="External"/><Relationship Id="rId9" Type="http://schemas.openxmlformats.org/officeDocument/2006/relationships/hyperlink" Target="https://youtu.be/_biCJym57n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www.youtube.com/watch?v=XATJSHhkQp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NfSVJbKgdX6xB4mvawcvTuj8w==">AMUW2mVbQUJ6GDLmUNqjMxSCBehoXkEmOWw92hjVnPv9Se+STblKMG+Jcomlt/he8rZPgniIj5H7yHZTIYjd/zuQ8ObUHmcQRRgt8OU7TqeCmo/MwCoGRPY=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2020-05-15T15:50:00Z</dcterms:created>
  <dc:creator>Jose</dc:creator>
</cp:coreProperties>
</file>