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INFORMACIÓN IMPORTANTE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after="280" w:before="280" w:lineRule="auto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Lengua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Recordamos que la </w:t>
      </w:r>
      <w:r w:rsidDel="00000000" w:rsidR="00000000" w:rsidRPr="00000000">
        <w:rPr>
          <w:b w:val="1"/>
          <w:vertAlign w:val="baseline"/>
          <w:rtl w:val="0"/>
        </w:rPr>
        <w:t xml:space="preserve">Lectura </w:t>
      </w:r>
      <w:r w:rsidDel="00000000" w:rsidR="00000000" w:rsidRPr="00000000">
        <w:rPr>
          <w:vertAlign w:val="baseline"/>
          <w:rtl w:val="0"/>
        </w:rPr>
        <w:t xml:space="preserve">debe ser diaria. </w:t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 actividades hay que hacerlas de manera </w:t>
      </w:r>
      <w:r w:rsidDel="00000000" w:rsidR="00000000" w:rsidRPr="00000000">
        <w:rPr>
          <w:b w:val="1"/>
          <w:vertAlign w:val="baseline"/>
          <w:rtl w:val="0"/>
        </w:rPr>
        <w:t xml:space="preserve">ordenada y limpia</w:t>
      </w:r>
      <w:r w:rsidDel="00000000" w:rsidR="00000000" w:rsidRPr="00000000">
        <w:rPr>
          <w:vertAlign w:val="baseline"/>
          <w:rtl w:val="0"/>
        </w:rPr>
        <w:t xml:space="preserve">, poner la fecha, empezar en mayúscula y terminar en punto. </w:t>
      </w:r>
    </w:p>
    <w:p w:rsidR="00000000" w:rsidDel="00000000" w:rsidP="00000000" w:rsidRDefault="00000000" w:rsidRPr="00000000" w14:paraId="00000007">
      <w:pPr>
        <w:spacing w:after="280" w:before="2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9.0" w:type="dxa"/>
        <w:jc w:val="left"/>
        <w:tblInd w:w="-795.0" w:type="dxa"/>
        <w:tblLayout w:type="fixed"/>
        <w:tblLook w:val="0000"/>
      </w:tblPr>
      <w:tblGrid>
        <w:gridCol w:w="1754"/>
        <w:gridCol w:w="9125"/>
        <w:tblGridChange w:id="0">
          <w:tblGrid>
            <w:gridCol w:w="1754"/>
            <w:gridCol w:w="9125"/>
          </w:tblGrid>
        </w:tblGridChange>
      </w:tblGrid>
      <w:t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9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Páginas 234, 235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(Hacer actividades del A.V.)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Páginas 236, 237 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(Hacer actividades del A.V.)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Páginas 238, 239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Libro de mates pg. 192-193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Libro de mates pg. 196-197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Libro de mates pg. 198-199 </w:t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1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DE LA NATURALEZA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Aprendemos a reciclar (página 88 y 89) (actividades A.V)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Compruebo mi progreso (página 92 y 93)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Terminamos el curso (página 98 y 99)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VOLUNTARIA (FICHA COLOREAR SEGÚN EL CÓDIGO)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3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BIBLIOTECA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Voluntario (Hacer un pequeño vídeo leyendo uno de sus libros preferidos y enviarlo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directamente a la seño Rocío </w:t>
            </w:r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sanchezmalorocio@gmail.com</w:t>
            </w:r>
            <w:r w:rsidDel="00000000" w:rsidR="00000000" w:rsidRPr="00000000">
              <w:rPr>
                <w:color w:val="0000ff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 VOLUNTARIA (1,2,3 Responde otra vez)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080" w:space="0" w:sz="20" w:val="single"/>
              <w:left w:color="008080" w:space="0" w:sz="20" w:val="single"/>
              <w:bottom w:color="008080" w:space="0" w:sz="20" w:val="single"/>
              <w:right w:color="008080" w:space="0" w:sz="20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Tareas para la QUINCENA 8 a 19 JUNIO.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LIBRO Páginas 52-53-56-57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2509" w:left="1418" w:right="1133" w:header="709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10805" cy="38150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90598" y="3779048"/>
                        <a:ext cx="7710805" cy="1905"/>
                      </a:xfrm>
                      <a:prstGeom prst="straightConnector1">
                        <a:avLst/>
                      </a:prstGeom>
                      <a:noFill/>
                      <a:ln cap="sq" cmpd="sng" w="3815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7710805" cy="38150"/>
              <wp:effectExtent b="0" l="0" r="0" t="0"/>
              <wp:wrapSquare wrapText="bothSides" distB="0" distT="0" distL="0" distR="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0805" cy="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3546475</wp:posOffset>
          </wp:positionH>
          <wp:positionV relativeFrom="paragraph">
            <wp:posOffset>-368299</wp:posOffset>
          </wp:positionV>
          <wp:extent cx="2550160" cy="88201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0160" cy="8820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-375284</wp:posOffset>
          </wp:positionH>
          <wp:positionV relativeFrom="paragraph">
            <wp:posOffset>-347344</wp:posOffset>
          </wp:positionV>
          <wp:extent cx="1124585" cy="1143635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585" cy="11436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709" w:right="0" w:firstLine="709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2150" cy="31115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34688" y="3629188"/>
                        <a:ext cx="322262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CEIP MIGUEL HERNÁNDEZ “LA CIGÜEÑA”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Eras Md BT" w:cs="Eras Md BT" w:eastAsia="Eras Md BT" w:hAnsi="Eras Md BT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3251200</wp:posOffset>
              </wp:positionH>
              <wp:positionV relativeFrom="paragraph">
                <wp:posOffset>12700</wp:posOffset>
              </wp:positionV>
              <wp:extent cx="3232150" cy="31115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2150" cy="311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-62864</wp:posOffset>
              </wp:positionH>
              <wp:positionV relativeFrom="paragraph">
                <wp:posOffset>1257300</wp:posOffset>
              </wp:positionV>
              <wp:extent cx="7568565" cy="340360"/>
              <wp:effectExtent b="0" l="0" r="0" t="0"/>
              <wp:wrapSquare wrapText="bothSides" distB="0" distT="0" distL="89535" distR="89535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6480" y="3614583"/>
                        <a:ext cx="7559040" cy="330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-62864</wp:posOffset>
              </wp:positionH>
              <wp:positionV relativeFrom="paragraph">
                <wp:posOffset>1257300</wp:posOffset>
              </wp:positionV>
              <wp:extent cx="7568565" cy="340360"/>
              <wp:effectExtent b="0" l="0" r="0" t="0"/>
              <wp:wrapSquare wrapText="bothSides" distB="0" distT="0" distL="89535" distR="89535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8565" cy="340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Calibri" w:cs="Calibri" w:hAnsi="Calibri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szCs w:val="16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Calibri" w:cs="Calibri" w:eastAsia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eastAsia="Calibri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eastAsia="Calibri" w:hAnsi="Symbol" w:hint="default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Calibri" w:cs="Calibri" w:eastAsia="Calibri" w:hAnsi="Calibri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Symbol" w:cs="Symbol" w:hAnsi="Symbol" w:hint="default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3">
    <w:name w:val="Fuente de párrafo predeter.3"/>
    <w:next w:val="Fuentedepárrafopredeter.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0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Encabezado3">
    <w:name w:val="Encabezado3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ceipmiguelhernandez.es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VueMkkbJtGg6nIxQq/WwV04Qw==">AMUW2mWfVZLqhG7Ks+L8gtvqL5Cb8mK6iLnkaBGbbT5RYYU552xV66s8kodjcWW17NujDdlOiCwCPczYnCErB/NpTF0Z3Xw2+WrTVOgC6wx983iI7AE4ikc=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2020-03-25T22:57:00Z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