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NOTA IMPORTANTE: EN EL ASUNTO DE LOS CORREOS DEBE PONERSE EL CURSO Y EL NOMBRE COMPLETO DEL ALUMNO/A</w:t>
      </w: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6378"/>
        <w:gridCol w:w="7938"/>
        <w:tblGridChange w:id="0">
          <w:tblGrid>
            <w:gridCol w:w="1277"/>
            <w:gridCol w:w="6378"/>
            <w:gridCol w:w="793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 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5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(221-224-225) 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del lunes: completa las frases y separa las palabras.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Copiado de la poesía “Canción del castillo”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Ficha ortografía 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1ºA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CLASSDOJO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7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(176- 177-178-180-181)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reloj digital,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reloj agujas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de problemas.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1ºA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línea del tiempo y páginas 102 y 103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A y 1º B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debe enviar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maria_lopez_copano@msn.com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Páginas 48-49-50-51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maestrodanielreligion@gmail.com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se envía nada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202124"/>
                <w:vertAlign w:val="baseline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se envía nada 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 marinalopezvargas13@gmail.com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CLASSDOJO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/>
      <w:pgMar w:bottom="1139" w:top="900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(1ºA, B, C).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1 al 5 de junio.</w:t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maestrorafav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8m36aTUT2QEU0oU9s/UBo+0+A==">AMUW2mXSZ3gs37Y0c7apIb2MfJhB9L5TMJC9iO1rx7KBa87u1Ykk0rHaEhJ7qv3bK2JjGNQI0BqXYpl9IDOMSXgWUjxZyrlXYX6TZdLXw31sYO0jJZzpKT4=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2020-05-28T10:45:00Z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