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74.0" w:type="dxa"/>
        <w:jc w:val="left"/>
        <w:tblInd w:w="-743.0" w:type="dxa"/>
        <w:tblBorders>
          <w:top w:color="0070c0" w:space="0" w:sz="18" w:val="single"/>
          <w:left w:color="0070c0" w:space="0" w:sz="18" w:val="single"/>
          <w:bottom w:color="0070c0" w:space="0" w:sz="18" w:val="single"/>
          <w:right w:color="0070c0" w:space="0" w:sz="18" w:val="single"/>
          <w:insideH w:color="0070c0" w:space="0" w:sz="18" w:val="single"/>
          <w:insideV w:color="0070c0" w:space="0" w:sz="18" w:val="single"/>
        </w:tblBorders>
        <w:tblLayout w:type="fixed"/>
        <w:tblLook w:val="0000"/>
      </w:tblPr>
      <w:tblGrid>
        <w:gridCol w:w="1277"/>
        <w:gridCol w:w="9497"/>
        <w:tblGridChange w:id="0">
          <w:tblGrid>
            <w:gridCol w:w="1277"/>
            <w:gridCol w:w="9497"/>
          </w:tblGrid>
        </w:tblGridChange>
      </w:tblGrid>
      <w:tr>
        <w:tc>
          <w:tcPr>
            <w:tcBorders>
              <w:bottom w:color="0070c0" w:space="0" w:sz="18" w:val="single"/>
            </w:tcBorders>
            <w:shd w:fill="dbe5f1" w:val="clear"/>
            <w:vAlign w:val="center"/>
          </w:tcPr>
          <w:p w:rsidR="00000000" w:rsidDel="00000000" w:rsidP="00000000" w:rsidRDefault="00000000" w:rsidRPr="00000000" w14:paraId="00000002">
            <w:pPr>
              <w:jc w:val="center"/>
              <w:rPr>
                <w:b w:val="0"/>
                <w:color w:val="0d0d0d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d0d0d"/>
                <w:sz w:val="28"/>
                <w:szCs w:val="28"/>
                <w:vertAlign w:val="baseline"/>
                <w:rtl w:val="0"/>
              </w:rPr>
              <w:t xml:space="preserve">ÁREA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70c0" w:space="0" w:sz="18" w:val="single"/>
            </w:tcBorders>
            <w:shd w:fill="dbe5f1" w:val="clear"/>
            <w:vAlign w:val="center"/>
          </w:tcPr>
          <w:p w:rsidR="00000000" w:rsidDel="00000000" w:rsidP="00000000" w:rsidRDefault="00000000" w:rsidRPr="00000000" w14:paraId="00000003">
            <w:pPr>
              <w:jc w:val="center"/>
              <w:rPr>
                <w:b w:val="0"/>
                <w:color w:val="0d0d0d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d0d0d"/>
                <w:sz w:val="28"/>
                <w:szCs w:val="28"/>
                <w:vertAlign w:val="baseline"/>
                <w:rtl w:val="0"/>
              </w:rPr>
              <w:t xml:space="preserve">TAREAS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60" w:hRule="atLeast"/>
        </w:trPr>
        <w:tc>
          <w:tcPr>
            <w:tcBorders>
              <w:right w:color="0070c0" w:space="0" w:sz="18" w:val="single"/>
            </w:tcBorders>
            <w:vAlign w:val="center"/>
          </w:tcPr>
          <w:p w:rsidR="00000000" w:rsidDel="00000000" w:rsidP="00000000" w:rsidRDefault="00000000" w:rsidRPr="00000000" w14:paraId="00000004">
            <w:pPr>
              <w:jc w:val="center"/>
              <w:rPr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LENGUA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70c0" w:space="0" w:sz="18" w:val="single"/>
              <w:left w:color="0070c0" w:space="0" w:sz="18" w:val="single"/>
              <w:right w:color="0070c0" w:space="0" w:sz="18" w:val="single"/>
            </w:tcBorders>
            <w:vAlign w:val="top"/>
          </w:tcPr>
          <w:p w:rsidR="00000000" w:rsidDel="00000000" w:rsidP="00000000" w:rsidRDefault="00000000" w:rsidRPr="00000000" w14:paraId="00000005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Actividades lúdicas voluntarias.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60" w:hRule="atLeast"/>
        </w:trPr>
        <w:tc>
          <w:tcPr>
            <w:tcBorders>
              <w:right w:color="0070c0" w:space="0" w:sz="18" w:val="single"/>
            </w:tcBorders>
            <w:vAlign w:val="center"/>
          </w:tcPr>
          <w:p w:rsidR="00000000" w:rsidDel="00000000" w:rsidP="00000000" w:rsidRDefault="00000000" w:rsidRPr="00000000" w14:paraId="00000006">
            <w:pPr>
              <w:jc w:val="center"/>
              <w:rPr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MATEMÁTICAS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70c0" w:space="0" w:sz="18" w:val="single"/>
              <w:left w:color="0070c0" w:space="0" w:sz="18" w:val="single"/>
              <w:right w:color="0070c0" w:space="0" w:sz="18" w:val="single"/>
            </w:tcBorders>
            <w:vAlign w:val="top"/>
          </w:tcPr>
          <w:p w:rsidR="00000000" w:rsidDel="00000000" w:rsidP="00000000" w:rsidRDefault="00000000" w:rsidRPr="00000000" w14:paraId="00000007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Ficha de ampliación unidad 10 voluntaria.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60" w:hRule="atLeast"/>
        </w:trPr>
        <w:tc>
          <w:tcPr>
            <w:tcBorders>
              <w:right w:color="0070c0" w:space="0" w:sz="18" w:val="single"/>
            </w:tcBorders>
            <w:vAlign w:val="center"/>
          </w:tcPr>
          <w:p w:rsidR="00000000" w:rsidDel="00000000" w:rsidP="00000000" w:rsidRDefault="00000000" w:rsidRPr="00000000" w14:paraId="00000008">
            <w:pPr>
              <w:jc w:val="center"/>
              <w:rPr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CIENCIAS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jc w:val="center"/>
              <w:rPr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NATURALES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70c0" w:space="0" w:sz="18" w:val="single"/>
              <w:left w:color="0070c0" w:space="0" w:sz="18" w:val="single"/>
              <w:right w:color="0070c0" w:space="0" w:sz="18" w:val="single"/>
            </w:tcBorders>
            <w:vAlign w:val="top"/>
          </w:tcPr>
          <w:p w:rsidR="00000000" w:rsidDel="00000000" w:rsidP="00000000" w:rsidRDefault="00000000" w:rsidRPr="00000000" w14:paraId="0000000A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60" w:hRule="atLeast"/>
        </w:trPr>
        <w:tc>
          <w:tcPr>
            <w:tcBorders>
              <w:right w:color="0070c0" w:space="0" w:sz="18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jc w:val="center"/>
              <w:rPr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CIENCIAS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jc w:val="center"/>
              <w:rPr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SOCIALES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70c0" w:space="0" w:sz="18" w:val="single"/>
              <w:left w:color="0070c0" w:space="0" w:sz="18" w:val="single"/>
              <w:right w:color="0070c0" w:space="0" w:sz="18" w:val="single"/>
            </w:tcBorders>
            <w:vAlign w:val="top"/>
          </w:tcPr>
          <w:p w:rsidR="00000000" w:rsidDel="00000000" w:rsidP="00000000" w:rsidRDefault="00000000" w:rsidRPr="00000000" w14:paraId="0000000D">
            <w:pPr>
              <w:numPr>
                <w:ilvl w:val="0"/>
                <w:numId w:val="1"/>
              </w:numPr>
              <w:ind w:left="720" w:hanging="360"/>
              <w:rPr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Sopa de letras sobre los romanos.</w:t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1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Experimentos.</w:t>
            </w:r>
          </w:p>
        </w:tc>
      </w:tr>
      <w:tr>
        <w:trPr>
          <w:trHeight w:val="1560" w:hRule="atLeast"/>
        </w:trPr>
        <w:tc>
          <w:tcPr>
            <w:tcBorders>
              <w:right w:color="0070c0" w:space="0" w:sz="18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INGLÉS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70c0" w:space="0" w:sz="18" w:val="single"/>
              <w:left w:color="0070c0" w:space="0" w:sz="18" w:val="single"/>
              <w:right w:color="0070c0" w:space="0" w:sz="18" w:val="single"/>
            </w:tcBorders>
            <w:vAlign w:val="top"/>
          </w:tcPr>
          <w:p w:rsidR="00000000" w:rsidDel="00000000" w:rsidP="00000000" w:rsidRDefault="00000000" w:rsidRPr="00000000" w14:paraId="00000010">
            <w:pPr>
              <w:rPr>
                <w:b w:val="1"/>
                <w:highlight w:val="cyan"/>
              </w:rPr>
            </w:pPr>
            <w:r w:rsidDel="00000000" w:rsidR="00000000" w:rsidRPr="00000000">
              <w:rPr>
                <w:b w:val="1"/>
                <w:highlight w:val="cyan"/>
                <w:rtl w:val="0"/>
              </w:rPr>
              <w:t xml:space="preserve">SUMMER</w:t>
            </w:r>
          </w:p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  <w:t xml:space="preserve">WORKSHEET 1</w:t>
            </w:r>
          </w:p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  <w:t xml:space="preserve">WORKSHEET 2</w:t>
            </w:r>
          </w:p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WORKSHEET 3</w:t>
            </w:r>
          </w:p>
          <w:p w:rsidR="00000000" w:rsidDel="00000000" w:rsidP="00000000" w:rsidRDefault="00000000" w:rsidRPr="00000000" w14:paraId="00000014">
            <w:pPr>
              <w:rPr>
                <w:b w:val="1"/>
                <w:highlight w:val="cyan"/>
              </w:rPr>
            </w:pPr>
            <w:r w:rsidDel="00000000" w:rsidR="00000000" w:rsidRPr="00000000">
              <w:rPr>
                <w:b w:val="1"/>
                <w:highlight w:val="cyan"/>
                <w:rtl w:val="0"/>
              </w:rPr>
              <w:t xml:space="preserve">COMPUTER TASK</w:t>
            </w:r>
          </w:p>
          <w:p w:rsidR="00000000" w:rsidDel="00000000" w:rsidP="00000000" w:rsidRDefault="00000000" w:rsidRPr="00000000" w14:paraId="00000015">
            <w:pPr>
              <w:spacing w:after="240" w:before="240" w:lineRule="auto"/>
              <w:rPr>
                <w:b w:val="1"/>
                <w:color w:val="1155cc"/>
                <w:u w:val="single"/>
              </w:rPr>
            </w:pPr>
            <w:hyperlink r:id="rId7">
              <w:r w:rsidDel="00000000" w:rsidR="00000000" w:rsidRPr="00000000">
                <w:rPr>
                  <w:b w:val="1"/>
                  <w:color w:val="1155cc"/>
                  <w:highlight w:val="cyan"/>
                  <w:u w:val="single"/>
                  <w:rtl w:val="0"/>
                </w:rPr>
                <w:t xml:space="preserve">h</w:t>
              </w:r>
            </w:hyperlink>
            <w:hyperlink r:id="rId8">
              <w:r w:rsidDel="00000000" w:rsidR="00000000" w:rsidRPr="00000000">
                <w:rPr>
                  <w:b w:val="1"/>
                  <w:color w:val="1155cc"/>
                  <w:u w:val="single"/>
                  <w:rtl w:val="0"/>
                </w:rPr>
                <w:t xml:space="preserve">ttps://es.liveworksheets.com/c?a=c&amp;m=d&amp;l=tz&amp;i=txonsx&amp;r=gz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>
                <w:b w:val="1"/>
              </w:rPr>
            </w:pPr>
            <w:hyperlink r:id="rId9">
              <w:r w:rsidDel="00000000" w:rsidR="00000000" w:rsidRPr="00000000">
                <w:rPr>
                  <w:b w:val="1"/>
                  <w:color w:val="1155cc"/>
                  <w:u w:val="single"/>
                  <w:rtl w:val="0"/>
                </w:rPr>
                <w:t xml:space="preserve">https://es.liveworksheets.com/c?a=c&amp;m=d&amp;l=oh&amp;i=xxoots&amp;r=dd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60" w:hRule="atLeast"/>
        </w:trPr>
        <w:tc>
          <w:tcPr>
            <w:tcBorders>
              <w:right w:color="0070c0" w:space="0" w:sz="18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jc w:val="center"/>
              <w:rPr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PLÁSTICA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70c0" w:space="0" w:sz="18" w:val="single"/>
              <w:left w:color="0070c0" w:space="0" w:sz="18" w:val="single"/>
              <w:right w:color="0070c0" w:space="0" w:sz="18" w:val="single"/>
            </w:tcBorders>
            <w:vAlign w:val="top"/>
          </w:tcPr>
          <w:p w:rsidR="00000000" w:rsidDel="00000000" w:rsidP="00000000" w:rsidRDefault="00000000" w:rsidRPr="00000000" w14:paraId="00000018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60" w:hRule="atLeast"/>
        </w:trPr>
        <w:tc>
          <w:tcPr>
            <w:tcBorders>
              <w:right w:color="0070c0" w:space="0" w:sz="18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MÚSICA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70c0" w:space="0" w:sz="18" w:val="single"/>
              <w:left w:color="0070c0" w:space="0" w:sz="18" w:val="single"/>
              <w:right w:color="0070c0" w:space="0" w:sz="18" w:val="single"/>
            </w:tcBorders>
            <w:vAlign w:val="top"/>
          </w:tcPr>
          <w:p w:rsidR="00000000" w:rsidDel="00000000" w:rsidP="00000000" w:rsidRDefault="00000000" w:rsidRPr="00000000" w14:paraId="0000001A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60" w:hRule="atLeast"/>
        </w:trPr>
        <w:tc>
          <w:tcPr>
            <w:tcBorders>
              <w:right w:color="0070c0" w:space="0" w:sz="18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EDUCACIÓN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jc w:val="center"/>
              <w:rPr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FÍSICA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70c0" w:space="0" w:sz="18" w:val="single"/>
              <w:left w:color="0070c0" w:space="0" w:sz="18" w:val="single"/>
              <w:right w:color="0070c0" w:space="0" w:sz="18" w:val="single"/>
            </w:tcBorders>
            <w:vAlign w:val="top"/>
          </w:tcPr>
          <w:p w:rsidR="00000000" w:rsidDel="00000000" w:rsidP="00000000" w:rsidRDefault="00000000" w:rsidRPr="00000000" w14:paraId="0000001D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60" w:hRule="atLeast"/>
        </w:trPr>
        <w:tc>
          <w:tcPr>
            <w:tcBorders>
              <w:right w:color="0070c0" w:space="0" w:sz="18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RELIGIÓN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70c0" w:space="0" w:sz="18" w:val="single"/>
              <w:left w:color="0070c0" w:space="0" w:sz="18" w:val="single"/>
              <w:right w:color="0070c0" w:space="0" w:sz="18" w:val="single"/>
            </w:tcBorders>
            <w:vAlign w:val="top"/>
          </w:tcPr>
          <w:p w:rsidR="00000000" w:rsidDel="00000000" w:rsidP="00000000" w:rsidRDefault="00000000" w:rsidRPr="00000000" w14:paraId="0000001F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60" w:hRule="atLeast"/>
        </w:trPr>
        <w:tc>
          <w:tcPr>
            <w:tcBorders>
              <w:right w:color="0070c0" w:space="0" w:sz="18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VALORES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70c0" w:space="0" w:sz="18" w:val="single"/>
              <w:left w:color="0070c0" w:space="0" w:sz="18" w:val="single"/>
              <w:right w:color="0070c0" w:space="0" w:sz="18" w:val="single"/>
            </w:tcBorders>
            <w:vAlign w:val="top"/>
          </w:tcPr>
          <w:p w:rsidR="00000000" w:rsidDel="00000000" w:rsidP="00000000" w:rsidRDefault="00000000" w:rsidRPr="00000000" w14:paraId="00000021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60" w:hRule="atLeast"/>
        </w:trPr>
        <w:tc>
          <w:tcPr>
            <w:tcBorders>
              <w:right w:color="0070c0" w:space="0" w:sz="18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FRANCÉS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70c0" w:space="0" w:sz="18" w:val="single"/>
              <w:left w:color="0070c0" w:space="0" w:sz="18" w:val="single"/>
              <w:right w:color="0070c0" w:space="0" w:sz="18" w:val="single"/>
            </w:tcBorders>
            <w:vAlign w:val="top"/>
          </w:tcPr>
          <w:p w:rsidR="00000000" w:rsidDel="00000000" w:rsidP="00000000" w:rsidRDefault="00000000" w:rsidRPr="00000000" w14:paraId="00000023">
            <w:pPr>
              <w:spacing w:after="0" w:before="0" w:lineRule="auto"/>
              <w:rPr>
                <w:b w:val="1"/>
                <w:color w:val="4472c4"/>
              </w:rPr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4472c4"/>
                <w:rtl w:val="0"/>
              </w:rPr>
              <w:t xml:space="preserve"> En esta última sesión vamos a hacer un pequeño repaso de algunos contenidos que hemos trabajado a lo largo del curso. Esta semana no tenéis que enviar ninguna actividad. On y va!</w:t>
            </w:r>
          </w:p>
          <w:p w:rsidR="00000000" w:rsidDel="00000000" w:rsidP="00000000" w:rsidRDefault="00000000" w:rsidRPr="00000000" w14:paraId="00000024">
            <w:pPr>
              <w:spacing w:after="0" w:before="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Bonjour! Salut! (chanson)</w:t>
            </w:r>
          </w:p>
          <w:p w:rsidR="00000000" w:rsidDel="00000000" w:rsidP="00000000" w:rsidRDefault="00000000" w:rsidRPr="00000000" w14:paraId="00000025">
            <w:pPr>
              <w:spacing w:after="0" w:before="0" w:lineRule="auto"/>
              <w:rPr>
                <w:color w:val="1155cc"/>
                <w:u w:val="single"/>
              </w:rPr>
            </w:pPr>
            <w:hyperlink r:id="rId1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https://www.youtube.com/watch?v=Kkff4xjkWjE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after="0" w:before="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Les couleurs</w:t>
            </w:r>
          </w:p>
          <w:p w:rsidR="00000000" w:rsidDel="00000000" w:rsidP="00000000" w:rsidRDefault="00000000" w:rsidRPr="00000000" w14:paraId="00000027">
            <w:pPr>
              <w:spacing w:after="0" w:before="0" w:lineRule="auto"/>
              <w:rPr>
                <w:color w:val="1155cc"/>
                <w:u w:val="single"/>
              </w:rPr>
            </w:pPr>
            <w:hyperlink r:id="rId1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https://www.youtube.com/watch?v=-4kNeFGBAcw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after="0" w:before="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les nombres</w:t>
            </w:r>
          </w:p>
          <w:p w:rsidR="00000000" w:rsidDel="00000000" w:rsidP="00000000" w:rsidRDefault="00000000" w:rsidRPr="00000000" w14:paraId="00000029">
            <w:pPr>
              <w:spacing w:after="0" w:before="0" w:lineRule="auto"/>
              <w:rPr>
                <w:color w:val="1155cc"/>
                <w:u w:val="single"/>
              </w:rPr>
            </w:pPr>
            <w:hyperlink r:id="rId1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https://www.youtube.com/watch?v=UsEz58BblMY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after="0" w:before="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Les prépositions de lieu</w:t>
            </w:r>
          </w:p>
          <w:p w:rsidR="00000000" w:rsidDel="00000000" w:rsidP="00000000" w:rsidRDefault="00000000" w:rsidRPr="00000000" w14:paraId="0000002B">
            <w:pPr>
              <w:spacing w:after="0" w:before="0" w:lineRule="auto"/>
              <w:rPr>
                <w:color w:val="1155cc"/>
                <w:u w:val="single"/>
              </w:rPr>
            </w:pPr>
            <w:hyperlink r:id="rId1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https://www.youtube.com/watch?v=npniUd2M_vI&amp;t=64s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after="0" w:before="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Chanson “la famille Leroy”</w:t>
            </w:r>
          </w:p>
          <w:p w:rsidR="00000000" w:rsidDel="00000000" w:rsidP="00000000" w:rsidRDefault="00000000" w:rsidRPr="00000000" w14:paraId="0000002D">
            <w:pPr>
              <w:spacing w:after="0" w:before="0" w:lineRule="auto"/>
              <w:rPr/>
            </w:pPr>
            <w:hyperlink r:id="rId1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https://www.youtube.com/watch?v=CrWrwtSEHiE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/>
        <w:drawing>
          <wp:inline distB="114300" distT="114300" distL="114300" distR="114300">
            <wp:extent cx="5942965" cy="8407400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2965" cy="8407400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2965" cy="8407400"/>
            <wp:effectExtent b="0" l="0" r="0" t="0"/>
            <wp:docPr id="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8" w:type="default"/>
      <w:footerReference r:id="rId19" w:type="default"/>
      <w:pgSz w:h="16838" w:w="11906"/>
      <w:pgMar w:bottom="567" w:top="2509" w:left="1418" w:right="1133" w:header="709" w:footer="12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Overlock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-596899</wp:posOffset>
              </wp:positionH>
              <wp:positionV relativeFrom="paragraph">
                <wp:posOffset>0</wp:posOffset>
              </wp:positionV>
              <wp:extent cx="7709535" cy="3810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491233" y="3780000"/>
                        <a:ext cx="770953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cap="flat" cmpd="sng" w="38100">
                        <a:solidFill>
                          <a:srgbClr val="BFBFBF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-596899</wp:posOffset>
              </wp:positionH>
              <wp:positionV relativeFrom="paragraph">
                <wp:posOffset>0</wp:posOffset>
              </wp:positionV>
              <wp:extent cx="7709535" cy="38100"/>
              <wp:effectExtent b="0" l="0" r="0" t="0"/>
              <wp:wrapNone/>
              <wp:docPr id="1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09535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4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-567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284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CEIP Miguel Hernández “La Cigüeña”         C/Paseo de Córdoba, 26. 41310 Brenes (Sevilla)</w:t>
    </w:r>
  </w:p>
  <w:p w:rsidR="00000000" w:rsidDel="00000000" w:rsidP="00000000" w:rsidRDefault="00000000" w:rsidRPr="00000000" w14:paraId="0000004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284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Tfl 955622669        </w:t>
    </w:r>
    <w:hyperlink r:id="rId2"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www.ceipmiguelhernandez.es</w:t>
      </w:r>
    </w:hyperlink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        41602508.edu@gmail.com</w:t>
    </w:r>
  </w:p>
  <w:p w:rsidR="00000000" w:rsidDel="00000000" w:rsidP="00000000" w:rsidRDefault="00000000" w:rsidRPr="00000000" w14:paraId="0000004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-567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-709" w:right="0" w:firstLine="709"/>
      <w:jc w:val="center"/>
      <w:rPr>
        <w:rFonts w:ascii="Overlock" w:cs="Overlock" w:eastAsia="Overlock" w:hAnsi="Overlock"/>
        <w:b w:val="0"/>
        <w:i w:val="0"/>
        <w:smallCaps w:val="0"/>
        <w:strike w:val="0"/>
        <w:color w:val="000000"/>
        <w:sz w:val="40"/>
        <w:szCs w:val="4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3546475</wp:posOffset>
          </wp:positionH>
          <wp:positionV relativeFrom="paragraph">
            <wp:posOffset>-368299</wp:posOffset>
          </wp:positionV>
          <wp:extent cx="2551430" cy="883285"/>
          <wp:effectExtent b="0" l="0" r="0" t="0"/>
          <wp:wrapSquare wrapText="bothSides" distB="0" distT="0" distL="0" distR="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551430" cy="88328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-375284</wp:posOffset>
          </wp:positionH>
          <wp:positionV relativeFrom="paragraph">
            <wp:posOffset>-347344</wp:posOffset>
          </wp:positionV>
          <wp:extent cx="1125855" cy="1144905"/>
          <wp:effectExtent b="0" l="0" r="0" t="0"/>
          <wp:wrapNone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25855" cy="1144905"/>
                  </a:xfrm>
                  <a:prstGeom prst="rect"/>
                  <a:ln/>
                </pic:spPr>
              </pic:pic>
            </a:graphicData>
          </a:graphic>
        </wp:anchor>
      </w:drawing>
    </w:r>
  </w:p>
  <w:tbl>
    <w:tblPr>
      <w:tblStyle w:val="Table2"/>
      <w:tblW w:w="12015.0" w:type="dxa"/>
      <w:jc w:val="left"/>
      <w:tblInd w:w="0.0" w:type="dxa"/>
      <w:tblLayout w:type="fixed"/>
      <w:tblLook w:val="0000"/>
    </w:tblPr>
    <w:tblGrid>
      <w:gridCol w:w="12015"/>
      <w:tblGridChange w:id="0">
        <w:tblGrid>
          <w:gridCol w:w="12015"/>
        </w:tblGrid>
      </w:tblGridChange>
    </w:tblGrid>
    <w:tr>
      <w:trPr>
        <w:trHeight w:val="523" w:hRule="atLeast"/>
      </w:trPr>
      <w:tc>
        <w:tcPr>
          <w:shd w:fill="92cddc" w:val="clear"/>
          <w:vAlign w:val="center"/>
        </w:tcPr>
        <w:p w:rsidR="00000000" w:rsidDel="00000000" w:rsidP="00000000" w:rsidRDefault="00000000" w:rsidRPr="00000000" w14:paraId="00000040">
          <w:pPr>
            <w:jc w:val="center"/>
            <w:rPr>
              <w:b w:val="0"/>
              <w:sz w:val="32"/>
              <w:szCs w:val="32"/>
              <w:vertAlign w:val="baseline"/>
            </w:rPr>
          </w:pPr>
          <w:r w:rsidDel="00000000" w:rsidR="00000000" w:rsidRPr="00000000">
            <w:rPr>
              <w:b w:val="1"/>
              <w:sz w:val="32"/>
              <w:szCs w:val="32"/>
              <w:vertAlign w:val="baseline"/>
              <w:rtl w:val="0"/>
            </w:rPr>
            <w:t xml:space="preserve">CURSO 4ºA TAREAS. SEMANA del 15 al 19 de junio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-709" w:right="0" w:firstLine="709"/>
      <w:jc w:val="center"/>
      <w:rPr>
        <w:rFonts w:ascii="Overlock" w:cs="Overlock" w:eastAsia="Overlock" w:hAnsi="Overlock"/>
        <w:b w:val="0"/>
        <w:i w:val="0"/>
        <w:smallCaps w:val="0"/>
        <w:strike w:val="0"/>
        <w:color w:val="000000"/>
        <w:sz w:val="40"/>
        <w:szCs w:val="4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3251200</wp:posOffset>
              </wp:positionH>
              <wp:positionV relativeFrom="paragraph">
                <wp:posOffset>12700</wp:posOffset>
              </wp:positionV>
              <wp:extent cx="3233420" cy="312420"/>
              <wp:effectExtent b="0" l="0" r="0" t="0"/>
              <wp:wrapNone/>
              <wp:docPr id="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3734053" y="3628553"/>
                        <a:ext cx="3223895" cy="302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Eras Md BT" w:cs="Eras Md BT" w:eastAsia="Eras Md BT" w:hAnsi="Eras Md BT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CEIP MIGUEL HERNÁNDEZ “LA CIGÜEÑA”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Eras Md BT" w:cs="Eras Md BT" w:eastAsia="Eras Md BT" w:hAnsi="Eras Md BT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3251200</wp:posOffset>
              </wp:positionH>
              <wp:positionV relativeFrom="paragraph">
                <wp:posOffset>12700</wp:posOffset>
              </wp:positionV>
              <wp:extent cx="3233420" cy="312420"/>
              <wp:effectExtent b="0" l="0" r="0" t="0"/>
              <wp:wrapNone/>
              <wp:docPr id="2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33420" cy="3124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4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Overlock" w:cs="Overlock" w:eastAsia="Overlock" w:hAnsi="Overlock"/>
        <w:b w:val="0"/>
        <w:i w:val="0"/>
        <w:smallCaps w:val="0"/>
        <w:strike w:val="0"/>
        <w:color w:val="000000"/>
        <w:sz w:val="40"/>
        <w:szCs w:val="4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a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WW8Num1z0">
    <w:name w:val="WW8Num1z0"/>
    <w:next w:val="WW8Num1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1">
    <w:name w:val="WW8Num1z1"/>
    <w:next w:val="WW8Num1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0">
    <w:name w:val="WW8Num2z0"/>
    <w:next w:val="WW8Num2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1">
    <w:name w:val="WW8Num2z1"/>
    <w:next w:val="WW8Num2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2">
    <w:name w:val="WW8Num2z2"/>
    <w:next w:val="WW8Num2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3">
    <w:name w:val="WW8Num2z3"/>
    <w:next w:val="WW8Num2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4">
    <w:name w:val="WW8Num2z4"/>
    <w:next w:val="WW8Num2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5">
    <w:name w:val="WW8Num2z5"/>
    <w:next w:val="WW8Num2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6">
    <w:name w:val="WW8Num2z6"/>
    <w:next w:val="WW8Num2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7">
    <w:name w:val="WW8Num2z7"/>
    <w:next w:val="WW8Num2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8">
    <w:name w:val="WW8Num2z8"/>
    <w:next w:val="WW8Num2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0">
    <w:name w:val="WW8Num3z0"/>
    <w:next w:val="WW8Num3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1">
    <w:name w:val="WW8Num3z1"/>
    <w:next w:val="WW8Num3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2">
    <w:name w:val="WW8Num3z2"/>
    <w:next w:val="WW8Num3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3">
    <w:name w:val="WW8Num3z3"/>
    <w:next w:val="WW8Num3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4">
    <w:name w:val="WW8Num3z4"/>
    <w:next w:val="WW8Num3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5">
    <w:name w:val="WW8Num3z5"/>
    <w:next w:val="WW8Num3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6">
    <w:name w:val="WW8Num3z6"/>
    <w:next w:val="WW8Num3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7">
    <w:name w:val="WW8Num3z7"/>
    <w:next w:val="WW8Num3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8">
    <w:name w:val="WW8Num3z8"/>
    <w:next w:val="WW8Num3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0">
    <w:name w:val="WW8Num4z0"/>
    <w:next w:val="WW8Num4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0">
    <w:name w:val="WW8Num5z0"/>
    <w:next w:val="WW8Num5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1">
    <w:name w:val="WW8Num5z1"/>
    <w:next w:val="WW8Num5z1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5z2">
    <w:name w:val="WW8Num5z2"/>
    <w:next w:val="WW8Num5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3">
    <w:name w:val="WW8Num5z3"/>
    <w:next w:val="WW8Num5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4">
    <w:name w:val="WW8Num5z4"/>
    <w:next w:val="WW8Num5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5">
    <w:name w:val="WW8Num5z5"/>
    <w:next w:val="WW8Num5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6">
    <w:name w:val="WW8Num5z6"/>
    <w:next w:val="WW8Num5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7">
    <w:name w:val="WW8Num5z7"/>
    <w:next w:val="WW8Num5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8">
    <w:name w:val="WW8Num5z8"/>
    <w:next w:val="WW8Num5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1">
    <w:name w:val="WW8Num4z1"/>
    <w:next w:val="WW8Num4z1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4z2">
    <w:name w:val="WW8Num4z2"/>
    <w:next w:val="WW8Num4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3">
    <w:name w:val="WW8Num4z3"/>
    <w:next w:val="WW8Num4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4">
    <w:name w:val="WW8Num4z4"/>
    <w:next w:val="WW8Num4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5">
    <w:name w:val="WW8Num4z5"/>
    <w:next w:val="WW8Num4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6">
    <w:name w:val="WW8Num4z6"/>
    <w:next w:val="WW8Num4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7">
    <w:name w:val="WW8Num4z7"/>
    <w:next w:val="WW8Num4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8">
    <w:name w:val="WW8Num4z8"/>
    <w:next w:val="WW8Num4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3">
    <w:name w:val="WW8Num1z3"/>
    <w:next w:val="WW8Num1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4">
    <w:name w:val="WW8Num1z4"/>
    <w:next w:val="WW8Num1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5">
    <w:name w:val="WW8Num1z5"/>
    <w:next w:val="WW8Num1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6">
    <w:name w:val="WW8Num1z6"/>
    <w:next w:val="WW8Num1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7">
    <w:name w:val="WW8Num1z7"/>
    <w:next w:val="WW8Num1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8">
    <w:name w:val="WW8Num1z8"/>
    <w:next w:val="WW8Num1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0">
    <w:name w:val="WW8Num6z0"/>
    <w:next w:val="WW8Num6z0"/>
    <w:autoRedefine w:val="0"/>
    <w:hidden w:val="0"/>
    <w:qFormat w:val="0"/>
    <w:rPr>
      <w:b w:val="1"/>
      <w:w w:val="100"/>
      <w:position w:val="-1"/>
      <w:effect w:val="none"/>
      <w:vertAlign w:val="baseline"/>
      <w:cs w:val="0"/>
      <w:em w:val="none"/>
      <w:lang/>
    </w:rPr>
  </w:style>
  <w:style w:type="character" w:styleId="WW8Num6z1">
    <w:name w:val="WW8Num6z1"/>
    <w:next w:val="WW8Num6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2">
    <w:name w:val="WW8Num6z2"/>
    <w:next w:val="WW8Num6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3">
    <w:name w:val="WW8Num6z3"/>
    <w:next w:val="WW8Num6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4">
    <w:name w:val="WW8Num6z4"/>
    <w:next w:val="WW8Num6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5">
    <w:name w:val="WW8Num6z5"/>
    <w:next w:val="WW8Num6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6">
    <w:name w:val="WW8Num6z6"/>
    <w:next w:val="WW8Num6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7">
    <w:name w:val="WW8Num6z7"/>
    <w:next w:val="WW8Num6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8">
    <w:name w:val="WW8Num6z8"/>
    <w:next w:val="WW8Num6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0">
    <w:name w:val="WW8Num7z0"/>
    <w:next w:val="WW8Num7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1">
    <w:name w:val="WW8Num7z1"/>
    <w:next w:val="WW8Num7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2">
    <w:name w:val="WW8Num7z2"/>
    <w:next w:val="WW8Num7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3">
    <w:name w:val="WW8Num7z3"/>
    <w:next w:val="WW8Num7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4">
    <w:name w:val="WW8Num7z4"/>
    <w:next w:val="WW8Num7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5">
    <w:name w:val="WW8Num7z5"/>
    <w:next w:val="WW8Num7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6">
    <w:name w:val="WW8Num7z6"/>
    <w:next w:val="WW8Num7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7">
    <w:name w:val="WW8Num7z7"/>
    <w:next w:val="WW8Num7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8">
    <w:name w:val="WW8Num7z8"/>
    <w:next w:val="WW8Num7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0">
    <w:name w:val="WW8Num8z0"/>
    <w:next w:val="WW8Num8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1">
    <w:name w:val="WW8Num8z1"/>
    <w:next w:val="WW8Num8z1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8z2">
    <w:name w:val="WW8Num8z2"/>
    <w:next w:val="WW8Num8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3">
    <w:name w:val="WW8Num8z3"/>
    <w:next w:val="WW8Num8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4">
    <w:name w:val="WW8Num8z4"/>
    <w:next w:val="WW8Num8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5">
    <w:name w:val="WW8Num8z5"/>
    <w:next w:val="WW8Num8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6">
    <w:name w:val="WW8Num8z6"/>
    <w:next w:val="WW8Num8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7">
    <w:name w:val="WW8Num8z7"/>
    <w:next w:val="WW8Num8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8">
    <w:name w:val="WW8Num8z8"/>
    <w:next w:val="WW8Num8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9z0">
    <w:name w:val="WW8Num9z0"/>
    <w:next w:val="WW8Num9z0"/>
    <w:autoRedefine w:val="0"/>
    <w:hidden w:val="0"/>
    <w:qFormat w:val="0"/>
    <w:rPr>
      <w:b w:val="1"/>
      <w:w w:val="100"/>
      <w:position w:val="-1"/>
      <w:effect w:val="none"/>
      <w:vertAlign w:val="baseline"/>
      <w:cs w:val="0"/>
      <w:em w:val="none"/>
      <w:lang/>
    </w:rPr>
  </w:style>
  <w:style w:type="character" w:styleId="WW8Num9z1">
    <w:name w:val="WW8Num9z1"/>
    <w:next w:val="WW8Num9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9z2">
    <w:name w:val="WW8Num9z2"/>
    <w:next w:val="WW8Num9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9z3">
    <w:name w:val="WW8Num9z3"/>
    <w:next w:val="WW8Num9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9z4">
    <w:name w:val="WW8Num9z4"/>
    <w:next w:val="WW8Num9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9z5">
    <w:name w:val="WW8Num9z5"/>
    <w:next w:val="WW8Num9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9z6">
    <w:name w:val="WW8Num9z6"/>
    <w:next w:val="WW8Num9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9z7">
    <w:name w:val="WW8Num9z7"/>
    <w:next w:val="WW8Num9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9z8">
    <w:name w:val="WW8Num9z8"/>
    <w:next w:val="WW8Num9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Fuentedepárrafopredeter.1">
    <w:name w:val="Fuente de párrafo predeter.1"/>
    <w:next w:val="Fuentedepárrafopredeter.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Hipervínculo">
    <w:name w:val="Hipervínculo"/>
    <w:next w:val="Hipervínculo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Hipervínculovisitado">
    <w:name w:val="Hipervínculo visitado"/>
    <w:next w:val="Hipervínculovisitado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Viñetas">
    <w:name w:val="Viñetas"/>
    <w:next w:val="Viñetas"/>
    <w:autoRedefine w:val="0"/>
    <w:hidden w:val="0"/>
    <w:qFormat w:val="0"/>
    <w:rPr>
      <w:rFonts w:ascii="OpenSymbol" w:cs="OpenSymbol" w:eastAsia="OpenSymbol" w:hAnsi="OpenSymbol"/>
      <w:w w:val="100"/>
      <w:position w:val="-1"/>
      <w:effect w:val="none"/>
      <w:vertAlign w:val="baseline"/>
      <w:cs w:val="0"/>
      <w:em w:val="none"/>
      <w:lang/>
    </w:rPr>
  </w:style>
  <w:style w:type="character" w:styleId="Símbolosdenumeración">
    <w:name w:val="Símbolos de numeración"/>
    <w:next w:val="Símbolosdenumeración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Encabezado1">
    <w:name w:val="Encabezado1"/>
    <w:basedOn w:val="Normal"/>
    <w:next w:val="Textoindependiente"/>
    <w:autoRedefine w:val="0"/>
    <w:hidden w:val="0"/>
    <w:qFormat w:val="0"/>
    <w:pPr>
      <w:keepNext w:val="1"/>
      <w:suppressAutoHyphens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Mangal" w:eastAsia="Microsoft YaHei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ar-SA" w:val="es-ES"/>
    </w:rPr>
  </w:style>
  <w:style w:type="paragraph" w:styleId="Textoindependiente">
    <w:name w:val="Texto independiente"/>
    <w:basedOn w:val="Normal"/>
    <w:next w:val="Textoindependiente"/>
    <w:autoRedefine w:val="0"/>
    <w:hidden w:val="0"/>
    <w:qFormat w:val="0"/>
    <w:pPr>
      <w:suppressAutoHyphens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s-ES"/>
    </w:rPr>
  </w:style>
  <w:style w:type="paragraph" w:styleId="Lista">
    <w:name w:val="Lista"/>
    <w:basedOn w:val="Textoindependiente"/>
    <w:next w:val="Lista"/>
    <w:autoRedefine w:val="0"/>
    <w:hidden w:val="0"/>
    <w:qFormat w:val="0"/>
    <w:pPr>
      <w:suppressAutoHyphens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s-ES"/>
    </w:rPr>
  </w:style>
  <w:style w:type="paragraph" w:styleId="Etiqueta">
    <w:name w:val="Etiqueta"/>
    <w:basedOn w:val="Normal"/>
    <w:next w:val="Etiqueta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s-ES"/>
    </w:rPr>
  </w:style>
  <w:style w:type="paragraph" w:styleId="Índice">
    <w:name w:val="Índice"/>
    <w:basedOn w:val="Normal"/>
    <w:next w:val="Índice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s-ES"/>
    </w:rPr>
  </w:style>
  <w:style w:type="paragraph" w:styleId="Encabezado">
    <w:name w:val="Encabezado"/>
    <w:basedOn w:val="Normal"/>
    <w:next w:val="Encabezado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s-ES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s-ES"/>
    </w:rPr>
  </w:style>
  <w:style w:type="paragraph" w:styleId="Normal(Web)">
    <w:name w:val="Normal (Web)"/>
    <w:basedOn w:val="Normal"/>
    <w:next w:val="Normal(Web)"/>
    <w:autoRedefine w:val="0"/>
    <w:hidden w:val="0"/>
    <w:qFormat w:val="0"/>
    <w:pPr>
      <w:suppressAutoHyphens w:val="0"/>
      <w:spacing w:after="119" w:before="28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s-ES"/>
    </w:rPr>
  </w:style>
  <w:style w:type="paragraph" w:styleId="Textodeglobo">
    <w:name w:val="Texto de globo"/>
    <w:basedOn w:val="Normal"/>
    <w:next w:val="Textodeglobo"/>
    <w:autoRedefine w:val="0"/>
    <w:hidden w:val="0"/>
    <w:qFormat w:val="1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ar-SA" w:val="es-ES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table" w:styleId="Tablaconcuadrícula">
    <w:name w:val="Tabla con cuadrícula"/>
    <w:basedOn w:val="Tablanormal"/>
    <w:next w:val="Tablaconcuadrícu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aconcuadrícula"/>
      <w:jc w:val="lef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youtube.com/watch?v=-4kNeFGBAcw" TargetMode="External"/><Relationship Id="rId10" Type="http://schemas.openxmlformats.org/officeDocument/2006/relationships/hyperlink" Target="https://www.youtube.com/watch?v=Kkff4xjkWjE" TargetMode="External"/><Relationship Id="rId13" Type="http://schemas.openxmlformats.org/officeDocument/2006/relationships/hyperlink" Target="https://www.youtube.com/watch?v=npniUd2M_vI&amp;t=64s" TargetMode="External"/><Relationship Id="rId12" Type="http://schemas.openxmlformats.org/officeDocument/2006/relationships/hyperlink" Target="https://www.youtube.com/watch?v=UsEz58BblMY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es.liveworksheets.com/c?a=c&amp;m=d&amp;l=oh&amp;i=xxoots&amp;r=dd" TargetMode="External"/><Relationship Id="rId15" Type="http://schemas.openxmlformats.org/officeDocument/2006/relationships/image" Target="media/image3.jpg"/><Relationship Id="rId14" Type="http://schemas.openxmlformats.org/officeDocument/2006/relationships/hyperlink" Target="https://www.youtube.com/watch?v=CrWrwtSEHiE" TargetMode="External"/><Relationship Id="rId17" Type="http://schemas.openxmlformats.org/officeDocument/2006/relationships/image" Target="media/image5.jpg"/><Relationship Id="rId16" Type="http://schemas.openxmlformats.org/officeDocument/2006/relationships/image" Target="media/image4.jpg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customXml" Target="../customXML/item1.xml"/><Relationship Id="rId18" Type="http://schemas.openxmlformats.org/officeDocument/2006/relationships/header" Target="header1.xml"/><Relationship Id="rId7" Type="http://schemas.openxmlformats.org/officeDocument/2006/relationships/hyperlink" Target="https://es.liveworksheets.com/c?a=c&amp;m=d&amp;l=tz&amp;i=txonsx&amp;r=gz" TargetMode="External"/><Relationship Id="rId8" Type="http://schemas.openxmlformats.org/officeDocument/2006/relationships/hyperlink" Target="https://es.liveworksheets.com/c?a=c&amp;m=d&amp;l=tz&amp;i=txonsx&amp;r=gz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verlock-regular.ttf"/><Relationship Id="rId2" Type="http://schemas.openxmlformats.org/officeDocument/2006/relationships/font" Target="fonts/Overlock-bold.ttf"/><Relationship Id="rId3" Type="http://schemas.openxmlformats.org/officeDocument/2006/relationships/font" Target="fonts/Overlock-italic.ttf"/><Relationship Id="rId4" Type="http://schemas.openxmlformats.org/officeDocument/2006/relationships/font" Target="fonts/Overlock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hyperlink" Target="http://www.ceipmiguelhernandez.es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Relationship Id="rId3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j2L1XBJDcQiUkspoubAh4iYkiDw==">AMUW2mVMX+l1FITimirCqUyteP36bBlOnOBrPeP2+D5n6piwJjElNZJL8Be8sNwzLyvpXkhxsm+qoWakvjD6kruDJmqJUsF7yeKwKGU9agJPwjp2wnYCyaw=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2020-04-19T18:20:00Z</dcterms:created>
  <dc:creator>Primer Ciclo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