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rPr>
      </w:pPr>
      <w:r>
        <w:rPr>
          <w:sz w:val="20"/>
        </w:rPr>
      </w:r>
    </w:p>
    <w:p>
      <w:pPr>
        <w:pStyle w:val="Normal"/>
        <w:spacing w:before="7" w:after="0"/>
        <w:rPr>
          <w:sz w:val="20"/>
        </w:rPr>
      </w:pPr>
      <w:r>
        <w:rPr>
          <w:sz w:val="20"/>
        </w:rPr>
      </w:r>
    </w:p>
    <w:tbl>
      <w:tblPr>
        <w:tblW w:w="9638" w:type="dxa"/>
        <w:jc w:val="left"/>
        <w:tblInd w:w="10" w:type="dxa"/>
        <w:tblCellMar>
          <w:top w:w="0" w:type="dxa"/>
          <w:left w:w="108" w:type="dxa"/>
          <w:bottom w:w="0" w:type="dxa"/>
          <w:right w:w="108" w:type="dxa"/>
        </w:tblCellMar>
      </w:tblPr>
      <w:tblGrid>
        <w:gridCol w:w="9036"/>
        <w:gridCol w:w="602"/>
      </w:tblGrid>
      <w:tr>
        <w:trPr>
          <w:trHeight w:val="659"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rPr/>
            </w:pPr>
            <w:r>
              <w:rPr>
                <w:rStyle w:val="Fuentedeprrafopredeter"/>
                <w:rFonts w:ascii="Arial" w:hAnsi="Arial"/>
                <w:b/>
                <w:sz w:val="20"/>
                <w:u w:val="single"/>
              </w:rPr>
              <w:t>Criterios de Evaluación</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9" w:after="0"/>
              <w:ind w:left="66" w:right="39" w:firstLine="164"/>
              <w:rPr/>
            </w:pPr>
            <w:r>
              <w:rPr>
                <w:rStyle w:val="Fuentedeprrafopredeter"/>
                <w:rFonts w:ascii="Arial" w:hAnsi="Arial"/>
                <w:b/>
                <w:sz w:val="16"/>
              </w:rPr>
              <w:t>% NOTA FINAL</w:t>
            </w:r>
          </w:p>
        </w:tc>
      </w:tr>
      <w:tr>
        <w:trPr>
          <w:trHeight w:val="267" w:hRule="atLeast"/>
        </w:trPr>
        <w:tc>
          <w:tcPr>
            <w:tcW w:w="9638" w:type="dxa"/>
            <w:gridSpan w:val="2"/>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6" w:after="0"/>
              <w:ind w:left="2839" w:right="2723" w:hanging="0"/>
              <w:jc w:val="center"/>
              <w:rPr/>
            </w:pPr>
            <w:r>
              <w:rPr>
                <w:rStyle w:val="Fuentedeprrafopredeter"/>
                <w:b/>
                <w:sz w:val="14"/>
                <w:u w:val="single"/>
              </w:rPr>
              <w:t>Bloque 1. Ética y estética en la interacción en red</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1.1. Adoptar conductas y hábitos que permitan la protección del individuo en su interacción en la red.</w:t>
            </w:r>
            <w:r>
              <w:rPr>
                <w:rStyle w:val="Fuentedeprrafopredeter"/>
                <w:sz w:val="18"/>
              </w:rPr>
              <w:t>CD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4</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1.2. Acceder a servicios de intercambio y publicación de información digital con criterios de seguridad y uso responsable.</w:t>
            </w:r>
            <w:r>
              <w:rPr>
                <w:rStyle w:val="Fuentedeprrafopredeter"/>
                <w:sz w:val="18"/>
              </w:rPr>
              <w:t>CD CSC CAA</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5</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1.3. Reconocer y comprender los derechos de los materiales alojados en la web.</w:t>
            </w:r>
            <w:r>
              <w:rPr>
                <w:rStyle w:val="Fuentedeprrafopredeter"/>
                <w:sz w:val="18"/>
              </w:rPr>
              <w:t>CD SIEP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7</w:t>
            </w:r>
          </w:p>
        </w:tc>
      </w:tr>
      <w:tr>
        <w:trPr>
          <w:trHeight w:val="359"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6" w:after="0"/>
              <w:ind w:left="3020" w:right="2906" w:hanging="0"/>
              <w:jc w:val="center"/>
              <w:rPr/>
            </w:pPr>
            <w:r>
              <w:rPr>
                <w:rStyle w:val="Fuentedeprrafopredeter"/>
                <w:b/>
                <w:sz w:val="14"/>
                <w:u w:val="single"/>
              </w:rPr>
              <w:t>Bloque 2. Ordenadores, sistemas operativos y redes</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0" w:after="0"/>
              <w:ind w:left="0" w:hanging="0"/>
              <w:rPr>
                <w:sz w:val="14"/>
              </w:rPr>
            </w:pPr>
            <w:r>
              <w:rPr>
                <w:sz w:val="14"/>
              </w:rPr>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2.1. Utilizar y configurar equipos informáticos identificando los elementos que los configuran y su función en el conjunto.</w:t>
            </w:r>
            <w:r>
              <w:rPr>
                <w:rStyle w:val="Fuentedeprrafopredeter"/>
                <w:sz w:val="18"/>
              </w:rPr>
              <w:t>CD CMCT CCL</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76" w:hanging="0"/>
              <w:rPr/>
            </w:pPr>
            <w:r>
              <w:rPr>
                <w:rStyle w:val="Fuentedeprrafopredeter"/>
                <w:b/>
                <w:sz w:val="18"/>
              </w:rPr>
              <w:t>5</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2.2. Gestionar la instalación y eliminación de software de propósito general.</w:t>
            </w:r>
            <w:r>
              <w:rPr>
                <w:rStyle w:val="Fuentedeprrafopredeter"/>
                <w:sz w:val="18"/>
              </w:rPr>
              <w:t>CD CMCT</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3</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2.3. Utilizar software de comunicación entre equipos y sistemas.</w:t>
            </w:r>
            <w:r>
              <w:rPr>
                <w:rStyle w:val="Fuentedeprrafopredeter"/>
                <w:sz w:val="18"/>
              </w:rPr>
              <w:t>CD CCL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5</w:t>
            </w:r>
          </w:p>
        </w:tc>
      </w:tr>
      <w:tr>
        <w:trPr>
          <w:trHeight w:val="519"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lineRule="exact" w:line="206" w:before="45" w:after="0"/>
              <w:rPr/>
            </w:pPr>
            <w:r>
              <w:rPr>
                <w:rStyle w:val="Fuentedeprrafopredeter"/>
                <w:sz w:val="14"/>
              </w:rPr>
              <w:t>2.4. Conocer la arquitectura de un ordenador, identificando sus componentes básicos y describiendo sus características.</w:t>
            </w:r>
            <w:r>
              <w:rPr>
                <w:rStyle w:val="Fuentedeprrafopredeter"/>
                <w:sz w:val="18"/>
              </w:rPr>
              <w:t>CD</w:t>
            </w:r>
          </w:p>
          <w:p>
            <w:pPr>
              <w:pStyle w:val="TableParagraph"/>
              <w:spacing w:lineRule="exact" w:line="206" w:before="0" w:after="0"/>
              <w:rPr/>
            </w:pPr>
            <w:r>
              <w:rPr>
                <w:rStyle w:val="Fuentedeprrafopredeter"/>
                <w:sz w:val="18"/>
              </w:rPr>
              <w:t>CMC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9" w:after="0"/>
              <w:ind w:left="0" w:hanging="0"/>
              <w:rPr>
                <w:sz w:val="21"/>
              </w:rPr>
            </w:pPr>
            <w:r>
              <w:rPr>
                <w:sz w:val="21"/>
              </w:rPr>
            </w:r>
          </w:p>
          <w:p>
            <w:pPr>
              <w:pStyle w:val="TableParagraph"/>
              <w:spacing w:before="1" w:after="0"/>
              <w:ind w:left="256" w:hanging="0"/>
              <w:rPr/>
            </w:pPr>
            <w:r>
              <w:rPr>
                <w:rStyle w:val="Fuentedeprrafopredeter"/>
                <w:b/>
                <w:sz w:val="18"/>
              </w:rPr>
              <w:t>3</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2.5. Analizar los elementos y sistemas que configuran la comunicación alámbrica e inalámbrica.</w:t>
            </w:r>
            <w:r>
              <w:rPr>
                <w:rStyle w:val="Fuentedeprrafopredeter"/>
                <w:sz w:val="18"/>
              </w:rPr>
              <w:t>CD CMCT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4</w:t>
            </w:r>
          </w:p>
        </w:tc>
      </w:tr>
      <w:tr>
        <w:trPr>
          <w:trHeight w:val="267" w:hRule="atLeast"/>
        </w:trPr>
        <w:tc>
          <w:tcPr>
            <w:tcW w:w="9638" w:type="dxa"/>
            <w:gridSpan w:val="2"/>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2840" w:right="2723" w:hanging="0"/>
              <w:jc w:val="center"/>
              <w:rPr/>
            </w:pPr>
            <w:r>
              <w:rPr>
                <w:rStyle w:val="Fuentedeprrafopredeter"/>
                <w:b/>
                <w:sz w:val="14"/>
                <w:u w:val="single"/>
              </w:rPr>
              <w:t>Bloque 3. Organización, diseño y producción de información digital</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3.1. Utilizar aplicaciones informáticas de escritorio para la producción de documentos. </w:t>
            </w:r>
            <w:r>
              <w:rPr>
                <w:rStyle w:val="Fuentedeprrafopredeter"/>
                <w:sz w:val="18"/>
              </w:rPr>
              <w:t>CD CCL CMCT</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6</w:t>
            </w:r>
          </w:p>
        </w:tc>
      </w:tr>
      <w:tr>
        <w:trPr>
          <w:trHeight w:val="313"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3.2. Elaborar contenidos de imagen, audio y video y desarrollar capacidades para integrarlos en diversas producciones. </w:t>
            </w:r>
            <w:r>
              <w:rPr>
                <w:rStyle w:val="Fuentedeprrafopredeter"/>
                <w:sz w:val="18"/>
              </w:rPr>
              <w:t>CD CCL CEC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6</w:t>
            </w:r>
          </w:p>
        </w:tc>
      </w:tr>
      <w:tr>
        <w:trPr>
          <w:trHeight w:val="266" w:hRule="atLeast"/>
        </w:trPr>
        <w:tc>
          <w:tcPr>
            <w:tcW w:w="9638" w:type="dxa"/>
            <w:gridSpan w:val="2"/>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2840" w:right="2722" w:hanging="0"/>
              <w:jc w:val="center"/>
              <w:rPr/>
            </w:pPr>
            <w:r>
              <w:rPr>
                <w:rStyle w:val="Fuentedeprrafopredeter"/>
                <w:b/>
                <w:sz w:val="14"/>
              </w:rPr>
              <w:t>Bloque 4. Seguridad informática</w:t>
            </w:r>
          </w:p>
        </w:tc>
      </w:tr>
      <w:tr>
        <w:trPr>
          <w:trHeight w:val="313"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4.1. Adoptar conductas de seguridad activa y pasiva en la protección de datos y en el intercambio de información. </w:t>
            </w:r>
            <w:r>
              <w:rPr>
                <w:rStyle w:val="Fuentedeprrafopredeter"/>
                <w:sz w:val="18"/>
              </w:rPr>
              <w:t>CD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6</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4.2. Conocer los principios de seguridad en Internet, identificando amenazas y riesgos de ciberseguridad. </w:t>
            </w:r>
            <w:r>
              <w:rPr>
                <w:rStyle w:val="Fuentedeprrafopredeter"/>
                <w:sz w:val="18"/>
              </w:rPr>
              <w:t>CMCT CD</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7</w:t>
            </w:r>
          </w:p>
        </w:tc>
      </w:tr>
      <w:tr>
        <w:trPr>
          <w:trHeight w:val="267" w:hRule="atLeast"/>
        </w:trPr>
        <w:tc>
          <w:tcPr>
            <w:tcW w:w="9638" w:type="dxa"/>
            <w:gridSpan w:val="2"/>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2836" w:right="2723" w:hanging="0"/>
              <w:jc w:val="center"/>
              <w:rPr/>
            </w:pPr>
            <w:r>
              <w:rPr>
                <w:rStyle w:val="Fuentedeprrafopredeter"/>
                <w:b/>
                <w:sz w:val="14"/>
                <w:u w:val="single"/>
              </w:rPr>
              <w:t>Bloque 5. Publicación y difusión de contenidos</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5.1. Utilizar diversos dispositivos de intercambio de información conociendo las características y la comunicación o conexión entre ellos. </w:t>
            </w:r>
            <w:r>
              <w:rPr>
                <w:rStyle w:val="Fuentedeprrafopredeter"/>
                <w:sz w:val="18"/>
              </w:rPr>
              <w:t>CD CCL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6</w:t>
            </w:r>
          </w:p>
        </w:tc>
      </w:tr>
      <w:tr>
        <w:trPr>
          <w:trHeight w:val="313"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5.2. Elaborar y publicar contenidos en la web integrando información textual, numérica, sonora y gráfica. </w:t>
            </w:r>
            <w:r>
              <w:rPr>
                <w:rStyle w:val="Fuentedeprrafopredeter"/>
                <w:sz w:val="18"/>
              </w:rPr>
              <w:t>CD CMCT CCL</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5</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5.3. Conocer los estándares de publicación y emplearlos en la producción de páginas web y herramientas TIC de carácter social. </w:t>
            </w:r>
            <w:r>
              <w:rPr>
                <w:rStyle w:val="Fuentedeprrafopredeter"/>
                <w:sz w:val="18"/>
              </w:rPr>
              <w:t>CD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5</w:t>
            </w:r>
          </w:p>
        </w:tc>
      </w:tr>
      <w:tr>
        <w:trPr>
          <w:trHeight w:val="267" w:hRule="atLeast"/>
        </w:trPr>
        <w:tc>
          <w:tcPr>
            <w:tcW w:w="9638" w:type="dxa"/>
            <w:gridSpan w:val="2"/>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2837" w:right="2723" w:hanging="0"/>
              <w:jc w:val="center"/>
              <w:rPr/>
            </w:pPr>
            <w:r>
              <w:rPr>
                <w:rStyle w:val="Fuentedeprrafopredeter"/>
                <w:b/>
                <w:sz w:val="14"/>
              </w:rPr>
              <w:t>Bloque 6. Internet, redes sociales, hiperconexión</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6.1. Desarrollar hábitos en el uso de herramientas que permitan la accesibilidad a las producciones desde diversos dispositivos móviles. </w:t>
            </w:r>
            <w:r>
              <w:rPr>
                <w:rStyle w:val="Fuentedeprrafopredeter"/>
                <w:sz w:val="18"/>
              </w:rPr>
              <w:t>CD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6</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6.2. Emplear el sentido crítico y desarrollar hábitos adecuados en el uso e intercambio de la información a través de redes sociales y plataformas.</w:t>
            </w:r>
            <w:r>
              <w:rPr>
                <w:rStyle w:val="Fuentedeprrafopredeter"/>
                <w:sz w:val="18"/>
              </w:rPr>
              <w:t>CD CSC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5</w:t>
            </w:r>
          </w:p>
        </w:tc>
      </w:tr>
      <w:tr>
        <w:trPr>
          <w:trHeight w:val="313"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6.3. Publicar y relacionar mediante hiperenlaces información en canales de contenidos multimedia, presentaciones, imagen, audio y video. </w:t>
            </w:r>
            <w:r>
              <w:rPr>
                <w:rStyle w:val="Fuentedeprrafopredeter"/>
                <w:sz w:val="18"/>
              </w:rPr>
              <w:t>CD SIEP CEC</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6</w:t>
            </w:r>
          </w:p>
        </w:tc>
      </w:tr>
      <w:tr>
        <w:trPr>
          <w:trHeight w:val="312" w:hRule="atLeast"/>
        </w:trPr>
        <w:tc>
          <w:tcPr>
            <w:tcW w:w="9036" w:type="dxa"/>
            <w:tcBorders>
              <w:top w:val="single" w:sz="2" w:space="0" w:color="000000"/>
              <w:left w:val="single" w:sz="2" w:space="0" w:color="000000"/>
              <w:bottom w:val="single" w:sz="2" w:space="0" w:color="000000"/>
              <w:right w:val="single" w:sz="2" w:space="0" w:color="000000"/>
            </w:tcBorders>
            <w:shd w:fill="auto" w:val="clear"/>
          </w:tcPr>
          <w:p>
            <w:pPr>
              <w:pStyle w:val="TableParagraph"/>
              <w:suppressAutoHyphens w:val="true"/>
              <w:spacing w:before="45" w:after="0"/>
              <w:ind w:left="56" w:hanging="0"/>
              <w:rPr/>
            </w:pPr>
            <w:r>
              <w:rPr>
                <w:rStyle w:val="Fuentedeprrafopredeter"/>
                <w:sz w:val="14"/>
              </w:rPr>
              <w:t xml:space="preserve">6.4. Conocer el funcionamiento de Internet, identificando sus principales componentes y los protocolos de comunicación empleados. </w:t>
            </w:r>
            <w:r>
              <w:rPr>
                <w:rStyle w:val="Fuentedeprrafopredeter"/>
                <w:sz w:val="18"/>
              </w:rPr>
              <w:t>CMCT CD CAA</w:t>
            </w:r>
          </w:p>
        </w:tc>
        <w:tc>
          <w:tcPr>
            <w:tcW w:w="602"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56" w:hanging="0"/>
              <w:rPr/>
            </w:pPr>
            <w:r>
              <w:rPr>
                <w:rStyle w:val="Fuentedeprrafopredeter"/>
                <w:b/>
                <w:sz w:val="18"/>
              </w:rPr>
              <w:t>6</w:t>
            </w:r>
          </w:p>
        </w:tc>
      </w:tr>
    </w:tbl>
    <w:p>
      <w:pPr>
        <w:pStyle w:val="Normal"/>
        <w:spacing w:before="3" w:after="0"/>
        <w:rPr>
          <w:sz w:val="15"/>
        </w:rPr>
      </w:pPr>
      <w:r>
        <w:rPr>
          <w:sz w:val="15"/>
        </w:rPr>
      </w:r>
    </w:p>
    <w:p>
      <w:pPr>
        <w:pStyle w:val="Cuerpodetexto"/>
        <w:tabs>
          <w:tab w:val="clear" w:pos="720"/>
        </w:tabs>
        <w:spacing w:lineRule="auto" w:line="268" w:before="94" w:after="0"/>
        <w:ind w:left="115" w:hanging="0"/>
        <w:rPr/>
      </w:pPr>
      <w:r>
        <w:rPr>
          <w:rStyle w:val="Fuentedeprrafopredeter"/>
          <w:sz w:val="18"/>
        </w:rPr>
        <w:t xml:space="preserve">Competencias clave: </w:t>
      </w:r>
      <w:r>
        <w:rPr>
          <w:rStyle w:val="Fuentedeprrafopredeter"/>
          <w:b/>
        </w:rPr>
        <w:t xml:space="preserve">CCL </w:t>
      </w:r>
      <w:r>
        <w:rPr/>
        <w:t xml:space="preserve">Comunicación lingüística. </w:t>
      </w:r>
      <w:r>
        <w:rPr>
          <w:rStyle w:val="Fuentedeprrafopredeter"/>
          <w:b/>
        </w:rPr>
        <w:t xml:space="preserve">CMCT </w:t>
      </w:r>
      <w:r>
        <w:rPr/>
        <w:t>Competencia matemática y competencias básicas en ciencia y tecnología.</w:t>
      </w:r>
      <w:r>
        <w:rPr>
          <w:rStyle w:val="Fuentedeprrafopredeter"/>
          <w:b/>
        </w:rPr>
        <w:t xml:space="preserve">CD </w:t>
      </w:r>
      <w:r>
        <w:rPr/>
        <w:t xml:space="preserve">Competencia digital. </w:t>
      </w:r>
      <w:r>
        <w:rPr>
          <w:rStyle w:val="Fuentedeprrafopredeter"/>
          <w:b/>
        </w:rPr>
        <w:t xml:space="preserve">CPAA </w:t>
      </w:r>
      <w:r>
        <w:rPr/>
        <w:t xml:space="preserve">Aprender a aprender. </w:t>
      </w:r>
      <w:r>
        <w:rPr>
          <w:rStyle w:val="Fuentedeprrafopredeter"/>
          <w:b/>
        </w:rPr>
        <w:t xml:space="preserve">CSC </w:t>
      </w:r>
      <w:r>
        <w:rPr/>
        <w:t xml:space="preserve">Competencias sociales y cívicas. </w:t>
      </w:r>
      <w:r>
        <w:rPr>
          <w:rStyle w:val="Fuentedeprrafopredeter"/>
          <w:b/>
        </w:rPr>
        <w:t xml:space="preserve">SIE </w:t>
      </w:r>
      <w:r>
        <w:rPr/>
        <w:t xml:space="preserve">Sentido de iniciativa y espíritu emprendedor. </w:t>
      </w:r>
      <w:r>
        <w:rPr>
          <w:rStyle w:val="Fuentedeprrafopredeter"/>
          <w:b/>
        </w:rPr>
        <w:t xml:space="preserve">CEC </w:t>
      </w:r>
      <w:r>
        <w:rPr/>
        <w:t>Conciencia y expresiones culturales.</w:t>
      </w:r>
    </w:p>
    <w:p>
      <w:pPr>
        <w:pStyle w:val="Cuerpodetexto"/>
        <w:spacing w:before="7" w:after="0"/>
        <w:rPr>
          <w:sz w:val="24"/>
        </w:rPr>
      </w:pPr>
      <w:r>
        <w:rPr>
          <w:sz w:val="24"/>
        </w:rPr>
      </w:r>
    </w:p>
    <w:p>
      <w:pPr>
        <w:sectPr>
          <w:headerReference w:type="default" r:id="rId2"/>
          <w:type w:val="nextPage"/>
          <w:pgSz w:w="11906" w:h="16838"/>
          <w:pgMar w:left="1020" w:right="1020" w:header="1344" w:top="2440" w:footer="720" w:bottom="720" w:gutter="0"/>
          <w:pgNumType w:fmt="decimal"/>
          <w:formProt w:val="false"/>
          <w:textDirection w:val="lrTb"/>
          <w:docGrid w:type="default" w:linePitch="600" w:charSpace="36864"/>
        </w:sectPr>
      </w:pPr>
    </w:p>
    <w:tbl>
      <w:tblPr>
        <w:tblW w:w="9638" w:type="dxa"/>
        <w:jc w:val="left"/>
        <w:tblInd w:w="10" w:type="dxa"/>
        <w:tblCellMar>
          <w:top w:w="0" w:type="dxa"/>
          <w:left w:w="108" w:type="dxa"/>
          <w:bottom w:w="0" w:type="dxa"/>
          <w:right w:w="108" w:type="dxa"/>
        </w:tblCellMar>
      </w:tblPr>
      <w:tblGrid>
        <w:gridCol w:w="9638"/>
      </w:tblGrid>
      <w:tr>
        <w:trPr>
          <w:trHeight w:val="335"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6" w:after="0"/>
              <w:rPr/>
            </w:pPr>
            <w:r>
              <w:rPr>
                <w:rStyle w:val="Fuentedeprrafopredeter"/>
                <w:rFonts w:ascii="Arial" w:hAnsi="Arial"/>
                <w:b/>
                <w:sz w:val="20"/>
                <w:u w:val="single"/>
              </w:rPr>
              <w:t>Objetivos Generales</w:t>
            </w:r>
          </w:p>
        </w:tc>
      </w:tr>
      <w:tr>
        <w:trPr>
          <w:trHeight w:val="847"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482" w:right="65" w:hanging="0"/>
              <w:rPr/>
            </w:pPr>
            <w:r>
              <w:rPr>
                <w:rStyle w:val="Fuentedeprrafopredeter"/>
                <w:rFonts w:ascii="Arial" w:hAnsi="Arial"/>
                <w:color w:val="000009"/>
                <w:sz w:val="18"/>
              </w:rPr>
              <w:t>1 Utilizar ordenadores y dispositivos digitales en red, conociendo su estructura hardware, componentes y funcionamiento, realizando tareas básicas de configuración de los sistemas operativos, gestionando el software de aplicación y resolviendo problemas sencillos derivados de su uso.</w:t>
            </w:r>
          </w:p>
        </w:tc>
      </w:tr>
      <w:tr>
        <w:trPr>
          <w:trHeight w:val="846"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482" w:right="55" w:hanging="0"/>
              <w:rPr/>
            </w:pPr>
            <w:r>
              <w:rPr>
                <w:rStyle w:val="Fuentedeprrafopredeter"/>
                <w:rFonts w:ascii="Arial" w:hAnsi="Arial"/>
                <w:color w:val="000009"/>
                <w:sz w:val="18"/>
              </w:rPr>
              <w:t>2 Utilizar aplicaciones informáticas de escritorio para crear, organizar, almacenar, manipular y recuperar contenidos digitales en forma de documentos, presentaciones, hojas de cálculo, bases de datos, imágenes, audio y vídeo.</w:t>
            </w:r>
          </w:p>
        </w:tc>
      </w:tr>
      <w:tr>
        <w:trPr>
          <w:trHeight w:val="846"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482" w:hanging="0"/>
              <w:rPr/>
            </w:pPr>
            <w:r>
              <w:rPr>
                <w:rStyle w:val="Fuentedeprrafopredeter"/>
                <w:rFonts w:ascii="Arial" w:hAnsi="Arial"/>
                <w:color w:val="000009"/>
                <w:sz w:val="18"/>
              </w:rPr>
              <w:t>3 Seleccionar, usar y combinar aplicaciones informáticas para crear contenidos digitales que cumplan unos determinados objetivos, entre los que se incluyan la recogida, el análisis, la evaluación y presentación de datos e información.</w:t>
            </w:r>
          </w:p>
        </w:tc>
      </w:tr>
    </w:tbl>
    <w:p>
      <w:pPr>
        <w:sectPr>
          <w:type w:val="continuous"/>
          <w:pgSz w:w="11906" w:h="16838"/>
          <w:pgMar w:left="1020" w:right="1020" w:header="1344" w:top="2440" w:footer="720" w:bottom="720" w:gutter="0"/>
          <w:formProt w:val="false"/>
          <w:textDirection w:val="lrTb"/>
          <w:docGrid w:type="default" w:linePitch="600" w:charSpace="36864"/>
        </w:sectPr>
      </w:pPr>
    </w:p>
    <w:p>
      <w:pPr>
        <w:pStyle w:val="Cuerpodetexto"/>
        <w:rPr>
          <w:sz w:val="20"/>
        </w:rPr>
      </w:pPr>
      <w:r>
        <w:rPr>
          <w:sz w:val="20"/>
        </w:rPr>
      </w:r>
    </w:p>
    <w:p>
      <w:pPr>
        <w:pStyle w:val="Cuerpodetexto"/>
        <w:spacing w:before="7" w:after="0"/>
        <w:rPr>
          <w:sz w:val="20"/>
        </w:rPr>
      </w:pPr>
      <w:r>
        <w:rPr>
          <w:sz w:val="20"/>
        </w:rPr>
      </w:r>
    </w:p>
    <w:tbl>
      <w:tblPr>
        <w:tblW w:w="9638" w:type="dxa"/>
        <w:jc w:val="left"/>
        <w:tblInd w:w="10" w:type="dxa"/>
        <w:tblCellMar>
          <w:top w:w="0" w:type="dxa"/>
          <w:left w:w="108" w:type="dxa"/>
          <w:bottom w:w="0" w:type="dxa"/>
          <w:right w:w="108" w:type="dxa"/>
        </w:tblCellMar>
      </w:tblPr>
      <w:tblGrid>
        <w:gridCol w:w="9638"/>
      </w:tblGrid>
      <w:tr>
        <w:trPr>
          <w:trHeight w:val="641"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482" w:hanging="0"/>
              <w:rPr/>
            </w:pPr>
            <w:r>
              <w:rPr>
                <w:rStyle w:val="Fuentedeprrafopredeter"/>
                <w:rFonts w:ascii="Arial" w:hAnsi="Arial"/>
                <w:color w:val="000009"/>
                <w:sz w:val="18"/>
              </w:rPr>
              <w:t>4 Comprender el funcionamiento de Internet, conocer sus múltiples servicios, entre ellos la world wide web o el correo electrónico, y las oportunidades que ofrece a nivel de comunicación y colaboración.</w:t>
            </w:r>
          </w:p>
        </w:tc>
      </w:tr>
      <w:tr>
        <w:trPr>
          <w:trHeight w:val="846"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6" w:after="0"/>
              <w:ind w:left="482" w:hanging="0"/>
              <w:rPr/>
            </w:pPr>
            <w:r>
              <w:rPr>
                <w:rStyle w:val="Fuentedeprrafopredeter"/>
                <w:rFonts w:ascii="Arial" w:hAnsi="Arial"/>
                <w:color w:val="000009"/>
                <w:sz w:val="18"/>
              </w:rPr>
              <w:t>5 Usar Internet de forma segura, responsable y respetuosa, sin difundir información privada, conociendo los protocolos de actuación a seguir en caso de tener problemas debidos a contactos, conductas o contenidos inapropiados.</w:t>
            </w:r>
          </w:p>
        </w:tc>
      </w:tr>
      <w:tr>
        <w:trPr>
          <w:trHeight w:val="639"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6" w:after="0"/>
              <w:ind w:left="482" w:right="65" w:hanging="0"/>
              <w:rPr/>
            </w:pPr>
            <w:r>
              <w:rPr>
                <w:rStyle w:val="Fuentedeprrafopredeter"/>
                <w:rFonts w:ascii="Arial" w:hAnsi="Arial"/>
                <w:color w:val="000009"/>
                <w:sz w:val="18"/>
              </w:rPr>
              <w:t>6 Emplear las tecnologías de búsqueda en Internet de forma efectiva, apreciando cómo se seleccionan y organizan los resultados y evaluando de forma crítica los recursos obtenidos.</w:t>
            </w:r>
          </w:p>
        </w:tc>
      </w:tr>
      <w:tr>
        <w:trPr>
          <w:trHeight w:val="640"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482" w:right="706" w:hanging="0"/>
              <w:rPr/>
            </w:pPr>
            <w:r>
              <w:rPr>
                <w:rStyle w:val="Fuentedeprrafopredeter"/>
                <w:rFonts w:ascii="Arial" w:hAnsi="Arial"/>
                <w:color w:val="000009"/>
                <w:sz w:val="18"/>
              </w:rPr>
              <w:t>7 Utilizar una herramienta de publicación para elaborar y compartir contenidos web, aplicando criterios de usabilidad y accesibilidad, fomentando hábitos adecuados en el uso de las redes sociales.</w:t>
            </w:r>
          </w:p>
        </w:tc>
      </w:tr>
      <w:tr>
        <w:trPr>
          <w:trHeight w:val="639"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6" w:after="0"/>
              <w:ind w:left="482" w:right="416" w:hanging="0"/>
              <w:rPr/>
            </w:pPr>
            <w:r>
              <w:rPr>
                <w:rStyle w:val="Fuentedeprrafopredeter"/>
                <w:rFonts w:ascii="Arial" w:hAnsi="Arial"/>
                <w:color w:val="000009"/>
                <w:sz w:val="18"/>
              </w:rPr>
              <w:t>8 Comprender la importancia de mantener la información segura, conociendo los riesgos existentes, y aplicar medidas de seguridad activa y pasiva en la protección de datos y en el intercambio de información.</w:t>
            </w:r>
          </w:p>
        </w:tc>
      </w:tr>
      <w:tr>
        <w:trPr>
          <w:trHeight w:val="641"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ind w:left="482" w:hanging="0"/>
              <w:rPr/>
            </w:pPr>
            <w:r>
              <w:rPr>
                <w:rStyle w:val="Fuentedeprrafopredeter"/>
                <w:rFonts w:ascii="Arial" w:hAnsi="Arial"/>
                <w:color w:val="000009"/>
                <w:sz w:val="18"/>
              </w:rPr>
              <w:t>9 Comprender qué es un algoritmo, cómo son implementados en forma de programa y cómo se almacenan y ejecutan sus instrucciones.</w:t>
            </w:r>
          </w:p>
        </w:tc>
      </w:tr>
      <w:tr>
        <w:trPr>
          <w:trHeight w:val="638"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6" w:after="0"/>
              <w:ind w:left="482" w:right="65" w:hanging="0"/>
              <w:rPr/>
            </w:pPr>
            <w:r>
              <w:rPr>
                <w:rStyle w:val="Fuentedeprrafopredeter"/>
                <w:rFonts w:ascii="Arial" w:hAnsi="Arial"/>
                <w:color w:val="000009"/>
                <w:sz w:val="18"/>
              </w:rPr>
              <w:t>10 Desarrollar y depurar aplicaciones informáticas sencillas, utilizando estructuras de control, tipos de datos y flujos de entrada y salida en entornos de desarrollo integrados.</w:t>
            </w:r>
          </w:p>
        </w:tc>
      </w:tr>
      <w:tr>
        <w:trPr>
          <w:trHeight w:val="337"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rPr/>
            </w:pPr>
            <w:r>
              <w:rPr>
                <w:rStyle w:val="Fuentedeprrafopredeter"/>
                <w:rFonts w:ascii="Arial" w:hAnsi="Arial"/>
                <w:b/>
                <w:sz w:val="20"/>
                <w:u w:val="single"/>
              </w:rPr>
              <w:t>Contenidos</w:t>
            </w:r>
          </w:p>
        </w:tc>
      </w:tr>
      <w:tr>
        <w:trPr>
          <w:trHeight w:val="552"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165" w:after="0"/>
              <w:ind w:left="776" w:hanging="0"/>
              <w:rPr/>
            </w:pPr>
            <w:r>
              <w:rPr>
                <w:rStyle w:val="Fuentedeprrafopredeter"/>
                <w:sz w:val="18"/>
              </w:rPr>
              <w:t>- Bloque 1. Ética y estética en la interacción en red</w:t>
            </w:r>
          </w:p>
        </w:tc>
      </w:tr>
      <w:tr>
        <w:trPr>
          <w:trHeight w:val="552"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165" w:after="0"/>
              <w:ind w:left="776" w:hanging="0"/>
              <w:rPr/>
            </w:pPr>
            <w:r>
              <w:rPr>
                <w:rStyle w:val="Fuentedeprrafopredeter"/>
                <w:sz w:val="18"/>
              </w:rPr>
              <w:t>- Bloque 2. Ordenadores, sistemas operativos y redes</w:t>
            </w:r>
          </w:p>
        </w:tc>
      </w:tr>
      <w:tr>
        <w:trPr>
          <w:trHeight w:val="553"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165" w:after="0"/>
              <w:ind w:left="776" w:hanging="0"/>
              <w:rPr/>
            </w:pPr>
            <w:r>
              <w:rPr>
                <w:rStyle w:val="Fuentedeprrafopredeter"/>
                <w:sz w:val="18"/>
              </w:rPr>
              <w:t>- Bloque 3. Organización, diseño y producción de información digital</w:t>
            </w:r>
          </w:p>
        </w:tc>
      </w:tr>
      <w:tr>
        <w:trPr>
          <w:trHeight w:val="552"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165" w:after="0"/>
              <w:ind w:left="776" w:hanging="0"/>
              <w:rPr/>
            </w:pPr>
            <w:r>
              <w:rPr>
                <w:rStyle w:val="Fuentedeprrafopredeter"/>
                <w:sz w:val="18"/>
              </w:rPr>
              <w:t>- Bloque 4. Seguridad informática</w:t>
            </w:r>
          </w:p>
        </w:tc>
      </w:tr>
      <w:tr>
        <w:trPr>
          <w:trHeight w:val="553"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165" w:after="0"/>
              <w:ind w:left="776" w:hanging="0"/>
              <w:rPr/>
            </w:pPr>
            <w:r>
              <w:rPr>
                <w:rStyle w:val="Fuentedeprrafopredeter"/>
                <w:sz w:val="18"/>
              </w:rPr>
              <w:t>- Bloque 5. Publicación y difusión de contenidos</w:t>
            </w:r>
          </w:p>
        </w:tc>
      </w:tr>
      <w:tr>
        <w:trPr>
          <w:trHeight w:val="552" w:hRule="atLeast"/>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165" w:after="0"/>
              <w:ind w:left="776" w:hanging="0"/>
              <w:rPr/>
            </w:pPr>
            <w:r>
              <w:rPr>
                <w:rStyle w:val="Fuentedeprrafopredeter"/>
                <w:sz w:val="18"/>
              </w:rPr>
              <w:t>- Bloque 6. Internet, redes sociales, hiperconexión</w:t>
            </w:r>
          </w:p>
        </w:tc>
      </w:tr>
    </w:tbl>
    <w:p>
      <w:pPr>
        <w:pStyle w:val="Cuerpodetexto"/>
        <w:spacing w:before="9" w:after="0"/>
        <w:rPr>
          <w:sz w:val="23"/>
        </w:rPr>
      </w:pPr>
      <w:r>
        <w:rPr>
          <w:sz w:val="23"/>
        </w:rPr>
      </w:r>
    </w:p>
    <w:tbl>
      <w:tblPr>
        <w:tblW w:w="3440" w:type="dxa"/>
        <w:jc w:val="left"/>
        <w:tblInd w:w="10" w:type="dxa"/>
        <w:tblCellMar>
          <w:top w:w="0" w:type="dxa"/>
          <w:left w:w="108" w:type="dxa"/>
          <w:bottom w:w="0" w:type="dxa"/>
          <w:right w:w="108" w:type="dxa"/>
        </w:tblCellMar>
      </w:tblPr>
      <w:tblGrid>
        <w:gridCol w:w="1757"/>
        <w:gridCol w:w="1683"/>
      </w:tblGrid>
      <w:tr>
        <w:trPr>
          <w:trHeight w:val="336" w:hRule="atLeast"/>
        </w:trPr>
        <w:tc>
          <w:tcPr>
            <w:tcW w:w="3440" w:type="dxa"/>
            <w:gridSpan w:val="2"/>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8" w:after="0"/>
              <w:rPr/>
            </w:pPr>
            <w:r>
              <w:rPr>
                <w:rStyle w:val="Fuentedeprrafopredeter"/>
                <w:rFonts w:ascii="Arial" w:hAnsi="Arial"/>
                <w:b/>
                <w:sz w:val="20"/>
              </w:rPr>
              <w:t>C</w:t>
            </w:r>
            <w:r>
              <w:rPr>
                <w:rStyle w:val="Fuentedeprrafopredeter"/>
                <w:rFonts w:ascii="Arial" w:hAnsi="Arial"/>
                <w:b/>
                <w:sz w:val="20"/>
                <w:u w:val="single"/>
              </w:rPr>
              <w:t>riterios de calificación</w:t>
            </w:r>
          </w:p>
        </w:tc>
      </w:tr>
      <w:tr>
        <w:trPr>
          <w:trHeight w:val="548" w:hRule="atLeast"/>
        </w:trPr>
        <w:tc>
          <w:tcPr>
            <w:tcW w:w="1757"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528" w:right="34" w:hanging="316"/>
              <w:rPr/>
            </w:pPr>
            <w:bookmarkStart w:id="0" w:name="TRABAJO_DIARIO_DE_CLASE"/>
            <w:bookmarkEnd w:id="0"/>
            <w:r>
              <w:rPr>
                <w:rStyle w:val="Fuentedeprrafopredeter"/>
                <w:sz w:val="18"/>
              </w:rPr>
              <w:t>TRABAJO DIARIO DE CLASE</w:t>
            </w:r>
          </w:p>
        </w:tc>
        <w:tc>
          <w:tcPr>
            <w:tcW w:w="1683"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204" w:hanging="0"/>
              <w:rPr/>
            </w:pPr>
            <w:bookmarkStart w:id="1" w:name="CUESTIONARIOS"/>
            <w:bookmarkEnd w:id="1"/>
            <w:r>
              <w:rPr>
                <w:rStyle w:val="Fuentedeprrafopredeter"/>
                <w:sz w:val="18"/>
              </w:rPr>
              <w:t>CUESTIONARIOS</w:t>
            </w:r>
          </w:p>
        </w:tc>
      </w:tr>
      <w:tr>
        <w:trPr>
          <w:trHeight w:val="313" w:hRule="atLeast"/>
        </w:trPr>
        <w:tc>
          <w:tcPr>
            <w:tcW w:w="1757"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698" w:right="652" w:hanging="0"/>
              <w:jc w:val="center"/>
              <w:rPr/>
            </w:pPr>
            <w:bookmarkStart w:id="2" w:name="60%25"/>
            <w:bookmarkEnd w:id="2"/>
            <w:r>
              <w:rPr>
                <w:rStyle w:val="Fuentedeprrafopredeter"/>
                <w:b/>
                <w:sz w:val="18"/>
              </w:rPr>
              <w:t>60%</w:t>
            </w:r>
          </w:p>
        </w:tc>
        <w:tc>
          <w:tcPr>
            <w:tcW w:w="1683"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before="45" w:after="0"/>
              <w:ind w:left="662" w:right="616" w:hanging="0"/>
              <w:jc w:val="center"/>
              <w:rPr/>
            </w:pPr>
            <w:bookmarkStart w:id="3" w:name="40%25"/>
            <w:bookmarkEnd w:id="3"/>
            <w:r>
              <w:rPr>
                <w:rStyle w:val="Fuentedeprrafopredeter"/>
                <w:b/>
                <w:sz w:val="18"/>
              </w:rPr>
              <w:t>40%</w:t>
            </w:r>
          </w:p>
        </w:tc>
      </w:tr>
    </w:tbl>
    <w:p>
      <w:pPr>
        <w:pStyle w:val="Normal"/>
        <w:rPr/>
      </w:pPr>
      <w:r>
        <w:rPr/>
      </w:r>
    </w:p>
    <w:tbl>
      <w:tblPr>
        <w:tblW w:w="9866" w:type="dxa"/>
        <w:jc w:val="left"/>
        <w:tblInd w:w="10" w:type="dxa"/>
        <w:tblCellMar>
          <w:top w:w="0" w:type="dxa"/>
          <w:left w:w="10" w:type="dxa"/>
          <w:bottom w:w="0" w:type="dxa"/>
          <w:right w:w="10" w:type="dxa"/>
        </w:tblCellMar>
      </w:tblPr>
      <w:tblGrid>
        <w:gridCol w:w="9866"/>
      </w:tblGrid>
      <w:tr>
        <w:trPr/>
        <w:tc>
          <w:tcPr>
            <w:tcW w:w="9866" w:type="dxa"/>
            <w:tcBorders/>
            <w:shd w:fill="auto" w:val="clear"/>
          </w:tcPr>
          <w:p>
            <w:pPr>
              <w:pStyle w:val="Contenidodelatabla"/>
              <w:rPr>
                <w:b/>
                <w:b/>
                <w:bCs/>
              </w:rPr>
            </w:pPr>
            <w:r>
              <w:rPr>
                <w:b/>
                <w:bCs/>
              </w:rPr>
              <w:t>Metodología</w:t>
            </w:r>
          </w:p>
        </w:tc>
      </w:tr>
      <w:tr>
        <w:trPr/>
        <w:tc>
          <w:tcPr>
            <w:tcW w:w="9866" w:type="dxa"/>
            <w:tcBorders/>
            <w:shd w:fill="auto" w:val="clear"/>
          </w:tcPr>
          <w:p>
            <w:pPr>
              <w:pStyle w:val="Contenidodelatabla"/>
              <w:rPr/>
            </w:pPr>
            <w:r>
              <w:rPr/>
              <w:t>Es una metodología inclusiva respecto a los recursos didácticos, dual, en una enseñanza semipresencial, donde los alumnos alternan clases presenciales en el centro con las actividades que deben realizar en casa en los días no presenciales. Las clases presenciales consisten en explicaciones por parte de la profesora que sirve de guía al alumnado en su proceso de enseñanza-aprendizaje, se comienzan las actividades propuestas por la profesora en clase después de las explicaciones y ellos las concluyen en casa los días de no presencialidad; por otra parte también se resuelven dudas de esas actividades si el alumno muestra dificultades. Se está utilizando ya la plataforma de Classroom para que el alumno se vaya familiarizando por si hay un posible confinamiento y también por la semipresencialidad. Por otro lado la asignatura es eminentemente práctica en el sentido que los alumnos realizan sus actividades desde los ordenadores del centro o desde sus casas; actividades donde se ponen en práctica todos los contenidos conceptuales; desde la búsqueda de información, como elaboración de trabajos monográficos,...etc. Siendo el alumno el constructor de su propio aprendizaje, siguiendo un modelo conductivista.</w:t>
            </w:r>
          </w:p>
        </w:tc>
      </w:tr>
    </w:tbl>
    <w:p>
      <w:pPr>
        <w:pStyle w:val="Normal"/>
        <w:jc w:val="right"/>
        <w:rPr/>
      </w:pPr>
      <w:r>
        <w:rPr/>
      </w:r>
    </w:p>
    <w:sectPr>
      <w:headerReference w:type="default" r:id="rId3"/>
      <w:type w:val="nextPage"/>
      <w:pgSz w:w="11906" w:h="16838"/>
      <w:pgMar w:left="1020" w:right="1020" w:header="1344" w:top="2440" w:footer="720" w:bottom="72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w:drawing>
        <wp:inline distT="0" distB="0" distL="0" distR="0">
          <wp:extent cx="885825" cy="7239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885825" cy="723900"/>
                  </a:xfrm>
                  <a:prstGeom prst="rect">
                    <a:avLst/>
                  </a:prstGeom>
                </pic:spPr>
              </pic:pic>
            </a:graphicData>
          </a:graphic>
        </wp:inline>
      </w:drawing>
    </w:r>
    <w:r>
      <w:rPr>
        <w:rStyle w:val="Fuentedeprrafopredeter"/>
        <w:rFonts w:eastAsia="F" w:cs="F" w:ascii="Cambria" w:hAnsi="Cambria"/>
        <w:sz w:val="32"/>
        <w:szCs w:val="32"/>
      </w:rPr>
      <w:t xml:space="preserve">      </w:t>
    </w:r>
    <w:r>
      <w:rPr>
        <w:rStyle w:val="Fuentedeprrafopredeter"/>
        <w:rFonts w:eastAsia="F" w:cs="F" w:ascii="Cambria" w:hAnsi="Cambria"/>
        <w:sz w:val="32"/>
        <w:szCs w:val="32"/>
      </w:rPr>
      <w:t xml:space="preserve">Extracto Programación 4º ESO     TIC   2020-2021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w:drawing>
        <wp:inline distT="0" distB="0" distL="0" distR="0">
          <wp:extent cx="885825" cy="723900"/>
          <wp:effectExtent l="0" t="0" r="0" b="0"/>
          <wp:docPr id="2" name="Picture 2" descr="Objeto 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to OLE"/>
                  <pic:cNvPicPr>
                    <a:picLocks noChangeAspect="1" noChangeArrowheads="1"/>
                  </pic:cNvPicPr>
                </pic:nvPicPr>
                <pic:blipFill>
                  <a:blip r:embed="rId1"/>
                  <a:stretch>
                    <a:fillRect/>
                  </a:stretch>
                </pic:blipFill>
                <pic:spPr bwMode="auto">
                  <a:xfrm>
                    <a:off x="0" y="0"/>
                    <a:ext cx="885825" cy="723900"/>
                  </a:xfrm>
                  <a:prstGeom prst="rect">
                    <a:avLst/>
                  </a:prstGeom>
                </pic:spPr>
              </pic:pic>
            </a:graphicData>
          </a:graphic>
        </wp:inline>
      </w:drawing>
    </w:r>
    <w:r>
      <w:rPr>
        <w:rStyle w:val="Fuentedeprrafopredeter"/>
        <w:rFonts w:eastAsia="F" w:cs="F" w:ascii="Cambria" w:hAnsi="Cambria"/>
        <w:sz w:val="32"/>
        <w:szCs w:val="32"/>
      </w:rPr>
      <w:t xml:space="preserve">      </w:t>
    </w:r>
    <w:r>
      <w:rPr>
        <w:rStyle w:val="Fuentedeprrafopredeter"/>
        <w:rFonts w:eastAsia="F" w:cs="F" w:ascii="Cambria" w:hAnsi="Cambria"/>
        <w:sz w:val="32"/>
        <w:szCs w:val="32"/>
      </w:rPr>
      <w:t xml:space="preserve">Extracto Programación 4º ESO     TIC   2020-2021     </w:t>
    </w:r>
  </w:p>
</w:hdr>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 w:val="22"/>
        <w:szCs w:val="22"/>
        <w:lang w:val="en-US" w:eastAsia="en-US"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s-ES" w:eastAsia="en-US" w:bidi="ar-SA"/>
    </w:rPr>
  </w:style>
  <w:style w:type="character" w:styleId="Fuentedeprrafopredeter">
    <w:name w:val="Fuente de párrafo predeter."/>
    <w:qFormat/>
    <w:rPr/>
  </w:style>
  <w:style w:type="character" w:styleId="EncabezadoCar">
    <w:name w:val="Encabezado Car"/>
    <w:basedOn w:val="Fuentedeprrafopredeter"/>
    <w:qFormat/>
    <w:rPr>
      <w:rFonts w:ascii="Times New Roman" w:hAnsi="Times New Roman" w:eastAsia="Times New Roman" w:cs="Times New Roman"/>
      <w:lang w:val="es-ES"/>
    </w:rPr>
  </w:style>
  <w:style w:type="character" w:styleId="PiedepginaCar">
    <w:name w:val="Pie de página Car"/>
    <w:basedOn w:val="Fuentedeprrafopredeter"/>
    <w:qFormat/>
    <w:rPr>
      <w:rFonts w:ascii="Times New Roman" w:hAnsi="Times New Roman" w:eastAsia="Times New Roman" w:cs="Times New Roman"/>
      <w:lang w:val="es-ES"/>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F"/>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ar-SA"/>
    </w:rPr>
  </w:style>
  <w:style w:type="paragraph" w:styleId="Ttulo">
    <w:name w:val="Título"/>
    <w:basedOn w:val="Normal"/>
    <w:next w:val="Cuerpodetexto"/>
    <w:qFormat/>
    <w:pPr>
      <w:keepNext w:val="true"/>
      <w:suppressAutoHyphens w:val="true"/>
      <w:spacing w:before="240" w:after="120"/>
    </w:pPr>
    <w:rPr>
      <w:rFonts w:ascii="Liberation Sans" w:hAnsi="Liberation Sans" w:eastAsia="Noto Sans CJK SC" w:cs="FreeSans"/>
      <w:sz w:val="28"/>
      <w:szCs w:val="28"/>
    </w:rPr>
  </w:style>
  <w:style w:type="paragraph" w:styleId="Cuerpodetexto">
    <w:name w:val="Body Text"/>
    <w:basedOn w:val="Normal"/>
    <w:pPr>
      <w:suppressAutoHyphens w:val="true"/>
    </w:pPr>
    <w:rPr>
      <w:rFonts w:ascii="Arial" w:hAnsi="Arial" w:eastAsia="Arial" w:cs="Arial"/>
      <w:sz w:val="16"/>
      <w:szCs w:val="16"/>
    </w:rPr>
  </w:style>
  <w:style w:type="paragraph" w:styleId="Lista">
    <w:name w:val="List"/>
    <w:basedOn w:val="Cuerpodetexto"/>
    <w:pPr>
      <w:suppressAutoHyphens w:val="true"/>
    </w:pPr>
    <w:rPr>
      <w:rFonts w:cs="FreeSans"/>
      <w:sz w:val="24"/>
    </w:rPr>
  </w:style>
  <w:style w:type="paragraph" w:styleId="Epgrafe">
    <w:name w:val="Epígrafe"/>
    <w:basedOn w:val="Normal"/>
    <w:qFormat/>
    <w:pPr>
      <w:suppressLineNumbers/>
      <w:suppressAutoHyphens w:val="true"/>
      <w:spacing w:before="120" w:after="120"/>
    </w:pPr>
    <w:rPr>
      <w:rFonts w:cs="FreeSans"/>
      <w:i/>
      <w:iCs/>
      <w:sz w:val="24"/>
      <w:szCs w:val="24"/>
    </w:rPr>
  </w:style>
  <w:style w:type="paragraph" w:styleId="Ndice">
    <w:name w:val="Índice"/>
    <w:basedOn w:val="Normal"/>
    <w:qFormat/>
    <w:pPr>
      <w:suppressLineNumbers/>
      <w:suppressAutoHyphens w:val="true"/>
    </w:pPr>
    <w:rPr>
      <w:rFonts w:cs="FreeSans"/>
      <w:sz w:val="24"/>
    </w:rPr>
  </w:style>
  <w:style w:type="paragraph" w:styleId="Prrafodelista">
    <w:name w:val="Párrafo de lista"/>
    <w:basedOn w:val="Normal"/>
    <w:qFormat/>
    <w:pPr>
      <w:suppressAutoHyphens w:val="true"/>
    </w:pPr>
    <w:rPr/>
  </w:style>
  <w:style w:type="paragraph" w:styleId="TableParagraph">
    <w:name w:val="Table Paragraph"/>
    <w:basedOn w:val="Normal"/>
    <w:qFormat/>
    <w:pPr>
      <w:tabs>
        <w:tab w:val="clear" w:pos="720"/>
      </w:tabs>
      <w:suppressAutoHyphens w:val="true"/>
      <w:spacing w:before="45" w:after="0"/>
      <w:ind w:left="56" w:hanging="0"/>
    </w:pPr>
    <w:rPr/>
  </w:style>
  <w:style w:type="paragraph" w:styleId="HeaderandFooter">
    <w:name w:val="Header and Footer"/>
    <w:basedOn w:val="Normal"/>
    <w:qFormat/>
    <w:pPr>
      <w:suppressAutoHyphens w:val="true"/>
    </w:pPr>
    <w:rPr/>
  </w:style>
  <w:style w:type="paragraph" w:styleId="Encabezado">
    <w:name w:val="Encabezado"/>
    <w:basedOn w:val="Normal"/>
    <w:qFormat/>
    <w:pPr>
      <w:tabs>
        <w:tab w:val="clear" w:pos="720"/>
        <w:tab w:val="center" w:pos="4252" w:leader="none"/>
        <w:tab w:val="right" w:pos="8504" w:leader="none"/>
      </w:tabs>
      <w:suppressAutoHyphens w:val="true"/>
    </w:pPr>
    <w:rPr/>
  </w:style>
  <w:style w:type="paragraph" w:styleId="Piedepgina">
    <w:name w:val="Footer"/>
    <w:basedOn w:val="Normal"/>
    <w:pPr>
      <w:tabs>
        <w:tab w:val="clear" w:pos="720"/>
        <w:tab w:val="center" w:pos="4252" w:leader="none"/>
        <w:tab w:val="right" w:pos="8504" w:leader="none"/>
      </w:tabs>
      <w:suppressAutoHyphens w:val="true"/>
    </w:pPr>
    <w:rPr/>
  </w:style>
  <w:style w:type="paragraph" w:styleId="Contenidodelatabla">
    <w:name w:val="Contenido de la tabla"/>
    <w:basedOn w:val="Normal"/>
    <w:qFormat/>
    <w:pPr>
      <w:suppressLineNumbers/>
      <w:suppressAutoHyphens w:val="true"/>
    </w:pPr>
    <w:rPr/>
  </w:style>
  <w:style w:type="paragraph" w:styleId="Cabecera">
    <w:name w:val="Head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 LibreOffice_project/98c6a8a1c6c7b144ce3cc729e34964b47ce25d62</Application>
  <Pages>3</Pages>
  <Words>1040</Words>
  <CharactersWithSpaces>6750</CharactersWithSpaces>
  <Paragraphs>13</Paragraphs>
  <Company>IES VIRGEN DEL CARMEN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2019-12-18T08:36:00Z</dcterms:created>
  <dc:creator>Sergio  Gonzalez García</dc:creator>
  <dc:description/>
  <dc:language>es-ES</dc:language>
  <cp:lastModifiedBy>usuario</cp:lastModifiedBy>
  <dcterms:modified xsi:type="dcterms:W3CDTF">2020-11-10T10:34:00Z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 VIRGEN DEL CARMEN</vt:lpwstr>
  </property>
  <property fmtid="{D5CDD505-2E9C-101B-9397-08002B2CF9AE}" pid="4" name="Created"/>
  <property fmtid="{D5CDD505-2E9C-101B-9397-08002B2CF9AE}" pid="5" name="Creator">
    <vt:lpwstr>Writer</vt:lpwstr>
  </property>
  <property fmtid="{D5CDD505-2E9C-101B-9397-08002B2CF9AE}" pid="6" name="DocSecurity">
    <vt:i4>0</vt:i4>
  </property>
  <property fmtid="{D5CDD505-2E9C-101B-9397-08002B2CF9AE}" pid="7" name="HyperlinksChanged">
    <vt:bool>0</vt:bool>
  </property>
  <property fmtid="{D5CDD505-2E9C-101B-9397-08002B2CF9AE}" pid="8" name="LastSaved"/>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