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E662B" w14:textId="77777777" w:rsidR="00876AF2" w:rsidRDefault="005846C9"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582C240D" wp14:editId="306FE0D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86295" cy="10240010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5600" cy="10239480"/>
                          <a:chOff x="0" y="0"/>
                          <a:chExt cx="0" cy="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7166520" cy="10239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Rectángulo 3"/>
                        <wps:cNvSpPr/>
                        <wps:spPr>
                          <a:xfrm>
                            <a:off x="20160" y="22320"/>
                            <a:ext cx="7121520" cy="121932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F7969B5" w14:textId="77777777" w:rsidR="00876AF2" w:rsidRDefault="005846C9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96"/>
                                  <w:szCs w:val="96"/>
                                  <w:lang w:eastAsia="es-ES"/>
                                </w:rPr>
                                <w:t xml:space="preserve">IES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000000"/>
                                  <w:sz w:val="96"/>
                                  <w:szCs w:val="96"/>
                                  <w:lang w:eastAsia="es-ES"/>
                                </w:rPr>
                                <w:t>Acci</w:t>
                              </w:r>
                              <w:proofErr w:type="spellEnd"/>
                            </w:p>
                          </w:txbxContent>
                        </wps:txbx>
                        <wps:bodyPr lIns="228600" tIns="45000" rIns="228600" bIns="45000" anchor="ctr"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20160" y="6270480"/>
                            <a:ext cx="1765440" cy="7300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Rectángulo 5"/>
                        <wps:cNvSpPr/>
                        <wps:spPr>
                          <a:xfrm>
                            <a:off x="1807200" y="6270480"/>
                            <a:ext cx="1765440" cy="7300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Rectángulo 6"/>
                        <wps:cNvSpPr/>
                        <wps:spPr>
                          <a:xfrm>
                            <a:off x="3594240" y="6270480"/>
                            <a:ext cx="1765440" cy="7300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Rectángulo 7"/>
                        <wps:cNvSpPr/>
                        <wps:spPr>
                          <a:xfrm>
                            <a:off x="5379840" y="6270480"/>
                            <a:ext cx="1765800" cy="7300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A0CA138" w14:textId="77777777" w:rsidR="00876AF2" w:rsidRDefault="005846C9">
                              <w:pPr>
                                <w:overflowPunct w:val="0"/>
                              </w:pPr>
                              <w:r>
                                <w:rPr>
                                  <w:rFonts w:ascii="Cambria" w:hAnsi="Cambria"/>
                                  <w:color w:val="DBE5F1"/>
                                  <w:sz w:val="56"/>
                                  <w:szCs w:val="56"/>
                                  <w:lang w:eastAsia="es-ES"/>
                                </w:rPr>
                                <w:t>2019/20</w:t>
                              </w:r>
                            </w:p>
                          </w:txbxContent>
                        </wps:txbx>
                        <wps:bodyPr lIns="90000" tIns="45000" rIns="90000" bIns="45000" anchor="ctr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20160" y="1262520"/>
                            <a:ext cx="5339160" cy="49878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172ED0A" w14:textId="77777777" w:rsidR="00876AF2" w:rsidRDefault="005846C9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rFonts w:ascii="Cambria" w:hAnsi="Cambria"/>
                                  <w:color w:val="622423"/>
                                  <w:sz w:val="48"/>
                                  <w:szCs w:val="48"/>
                                  <w:lang w:eastAsia="es-ES"/>
                                </w:rPr>
                                <w:t>PROGRAMACIÓN DEL DEPARTAMENTO DE</w:t>
                              </w:r>
                            </w:p>
                            <w:p w14:paraId="10FC89A1" w14:textId="77777777" w:rsidR="00876AF2" w:rsidRDefault="005846C9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rFonts w:ascii="Cambria" w:hAnsi="Cambria"/>
                                  <w:color w:val="FFFFFF"/>
                                  <w:sz w:val="40"/>
                                  <w:szCs w:val="40"/>
                                  <w:lang w:eastAsia="es-ES"/>
                                </w:rPr>
                                <w:t>Energía y agua</w:t>
                              </w:r>
                            </w:p>
                            <w:p w14:paraId="433895AB" w14:textId="77777777" w:rsidR="00876AF2" w:rsidRDefault="005846C9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rFonts w:ascii="Cambria" w:hAnsi="Cambria"/>
                                  <w:color w:val="FFFFFF"/>
                                  <w:sz w:val="28"/>
                                  <w:szCs w:val="28"/>
                                  <w:lang w:eastAsia="es-ES"/>
                                </w:rPr>
                                <w:t>EL JEFE DE DEPARTAMENTO</w:t>
                              </w:r>
                            </w:p>
                            <w:p w14:paraId="6CD29317" w14:textId="77777777" w:rsidR="00876AF2" w:rsidRDefault="005846C9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rFonts w:ascii="Cambria" w:hAnsi="Cambria"/>
                                  <w:color w:val="FFFFFF"/>
                                  <w:sz w:val="28"/>
                                  <w:szCs w:val="28"/>
                                  <w:lang w:eastAsia="es-ES"/>
                                </w:rPr>
                                <w:t>Julián Fernández Mendoza</w:t>
                              </w:r>
                            </w:p>
                          </w:txbxContent>
                        </wps:txbx>
                        <wps:bodyPr lIns="228600" tIns="45000" rIns="228600" bIns="45000" anchor="ctr"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5376600" y="1262520"/>
                            <a:ext cx="1765440" cy="4987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4406793" w14:textId="77777777" w:rsidR="00876AF2" w:rsidRDefault="00876AF2">
                              <w:pPr>
                                <w:overflowPunct w:val="0"/>
                              </w:pPr>
                            </w:p>
                            <w:p w14:paraId="65D26CFC" w14:textId="77777777" w:rsidR="00876AF2" w:rsidRDefault="00876AF2">
                              <w:pPr>
                                <w:overflowPunct w:val="0"/>
                              </w:pPr>
                            </w:p>
                            <w:p w14:paraId="54ABDFAE" w14:textId="77777777" w:rsidR="00876AF2" w:rsidRDefault="00876AF2">
                              <w:pPr>
                                <w:overflowPunct w:val="0"/>
                              </w:pPr>
                            </w:p>
                            <w:p w14:paraId="60B0F1C6" w14:textId="77777777" w:rsidR="00876AF2" w:rsidRDefault="00876AF2">
                              <w:pPr>
                                <w:overflowPunct w:val="0"/>
                              </w:pPr>
                            </w:p>
                            <w:p w14:paraId="7F38116B" w14:textId="77777777" w:rsidR="00876AF2" w:rsidRDefault="00876AF2">
                              <w:pPr>
                                <w:overflowPunct w:val="0"/>
                              </w:pPr>
                            </w:p>
                            <w:p w14:paraId="25012391" w14:textId="77777777" w:rsidR="00876AF2" w:rsidRDefault="00876AF2">
                              <w:pPr>
                                <w:overflowPunct w:val="0"/>
                              </w:pP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127080" y="7100640"/>
                            <a:ext cx="5232960" cy="26060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9F0DDCD" w14:textId="77777777" w:rsidR="00876AF2" w:rsidRDefault="00876AF2">
                              <w:pPr>
                                <w:overflowPunct w:val="0"/>
                              </w:pPr>
                            </w:p>
                            <w:p w14:paraId="4879BFE3" w14:textId="77777777" w:rsidR="00876AF2" w:rsidRDefault="00876AF2">
                              <w:pPr>
                                <w:overflowPunct w:val="0"/>
                              </w:pPr>
                            </w:p>
                            <w:p w14:paraId="01C34D12" w14:textId="77777777" w:rsidR="00876AF2" w:rsidRDefault="00876AF2">
                              <w:pPr>
                                <w:overflowPunct w:val="0"/>
                              </w:pPr>
                            </w:p>
                            <w:p w14:paraId="3C706AB4" w14:textId="77777777" w:rsidR="00876AF2" w:rsidRDefault="00876AF2">
                              <w:pPr>
                                <w:overflowPunct w:val="0"/>
                              </w:pPr>
                            </w:p>
                            <w:p w14:paraId="3FBA59F4" w14:textId="77777777" w:rsidR="00876AF2" w:rsidRDefault="005846C9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lang w:eastAsia="es-ES"/>
                                </w:rPr>
                                <w:t>- Dirección: Avda. Buenos Aires, 68, 18500- GUADIX (Granada)</w:t>
                              </w:r>
                            </w:p>
                            <w:p w14:paraId="6B19B8F5" w14:textId="77777777" w:rsidR="00876AF2" w:rsidRDefault="005846C9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lang w:eastAsia="es-ES"/>
                                </w:rPr>
                                <w:t>- Código: 18009213</w:t>
                              </w:r>
                            </w:p>
                            <w:p w14:paraId="54D98E9B" w14:textId="77777777" w:rsidR="00876AF2" w:rsidRDefault="005846C9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lang w:eastAsia="es-ES"/>
                                </w:rPr>
                                <w:t>- Teléfono: 958660954</w:t>
                              </w:r>
                            </w:p>
                            <w:p w14:paraId="3940B709" w14:textId="77777777" w:rsidR="00876AF2" w:rsidRDefault="005846C9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lang w:eastAsia="es-ES"/>
                                </w:rPr>
                                <w:t xml:space="preserve">- Correo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lang w:eastAsia="es-ES"/>
                                </w:rPr>
                                <w:t>electrónico: 18009213.edu@juntadeandalucia.es</w:t>
                              </w:r>
                            </w:p>
                            <w:p w14:paraId="02BAAF3D" w14:textId="77777777" w:rsidR="00876AF2" w:rsidRDefault="005846C9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lang w:eastAsia="es-ES"/>
                                </w:rPr>
                                <w:t>- Página WEB: www.ies-acci.com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5420880" y="7195680"/>
                            <a:ext cx="1764720" cy="268344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20160" y="9728280"/>
                            <a:ext cx="7121520" cy="4870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5F62139" w14:textId="77777777" w:rsidR="00876AF2" w:rsidRDefault="005846C9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smallCaps/>
                                  <w:color w:val="FFFFFF"/>
                                  <w:sz w:val="28"/>
                                  <w:szCs w:val="28"/>
                                  <w:lang w:eastAsia="es-ES"/>
                                </w:rPr>
                                <w:t>Ciclo de grado superior</w:t>
                              </w:r>
                            </w:p>
                          </w:txbxContent>
                        </wps:txbx>
                        <wps:bodyPr lIns="90000" tIns="45000" rIns="90000" bIns="4500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C240D" id="Group 2" o:spid="_x0000_s1026" style="position:absolute;margin-left:0;margin-top:0;width:565.85pt;height:806.3pt;z-index:2;mso-wrap-distance-left:0;mso-wrap-distance-right:0;mso-position-horizontal:center;mso-position-horizontal-relative:page;mso-position-vertical:center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g5lQQAAGsiAAAOAAAAZHJzL2Uyb0RvYy54bWzsWttu4zYQfS/QfxD0vrFE3YU4i0W3CQq0&#10;u4u9fIAsU7YAiRRIOnY+p9/SH+twJNF2rEUiL5w2C/nBtsSLyOE5M8NDXb/d1ZV1T4UsOZvb7pVj&#10;W5TlfFmy1dz+9vX2TWxbUmVsmVWc0bn9QKX99ubXX663TUoJX/NqSYUFnTCZbpu5vVaqSWczma9p&#10;nckr3lAGhQUXdabgUqxmS5Ftofe6mhHHCWdbLpaN4DmVEu6+bwvtG+y/KGiuPhaFpMqq5jaMTeG3&#10;wO+F/p7dXGfpSmTNusy7YWRnjKLOSgYPNV29z1RmbUR50lVd5oJLXqirnNczXhRlTnEOMBvXeTSb&#10;O8E3Dc5llW5XjTETmPaRnc7uNv9w/0lY5RLWzrZYVsMS4VMtok2zbVYp1LgTzZfmk+hurNorPdtd&#10;IWr9C/OwdmjUB2NUulNWDjcjNw5CB2yfQ5nrEC/x487u+RoW56Rhvv69a9o1wtqz/mkzPSgzhm0D&#10;uJF708gfM82XddZQtLjUE+9MQ3rTfAY8/fM3W20q3hsI6xnryFSCoZ5vmjAMyIBpzGSztBFS3VFe&#10;W/rP3BYwAgRadv+nVLAiULWvoh8reVUub8uqwguxWvxWCes+A/Tf4kevKjQ5qlYxazu3Ey90sOej&#10;MnnYhYOfoS7qUlGND+i6YvCjl6W1BP5TDxXVA6rYZ1oA2hArOMK867+lJAAbrNETEzuDBrpiAVMa&#10;2bZroltT9AQj25tG+HzOlGlfl4wLNMPB7PTfBV8+IE/QAIBLTaEXAKg3BFBPj1A/HoD8NEDB/cD6&#10;W8BRQjzAJLQFuxkOE3cPVOImXQ1Yod4F9CA8C6fa21OD1CzPKVMhgrHa1H/xZYvgKAD8tQOD29p1&#10;ILB794AxQ/cyhHA9G8Y1MSaUqt1i10GjBaxV/cHAcRISo6NWeOWjtS1xVLQ4LMpYvuZA3FwJXCvG&#10;320UL0p0S3s6dO7g5djgD7HBP5MNIYkcE7B6PrhRGPh+57gjz3HaiHZJOpCJDprD8omA8YqcdjAE&#10;02AUTN3YiSALRrc9AXXKLpqLpL/hEFDDUUD1gsQn2mFCfjEBdQLqZYAaDQE1GgXUwIuS+Cmgxv12&#10;dgr9r3u/pjPhTvwYSogTvd8F0egw6W3z4a7kVaTDoMC1ws6hehGPYsV+c+iSkOid4NH2MPC8BHeP&#10;WuLxkzjSBGn3WRfbHnon+bBr1AkQGqb9YbcAZyTEhhWdBtjrGj/ZNjEZ4kUyihcQLULcMmtpc4gZ&#10;RxvFF2KGe8IM2CK0hDwmBrDU8HQST9LiWRKfIYeR1440lFEhoxWl/h+iiQuB7jRMwN0uMD5LRHRB&#10;LAEpRGf5EbjjEBKp40AB0mKiZUYdKEjohE5b42WFkylQwAqcSO0/EiiMuPaTcMGchR2mTK47iguB&#10;T5zYkCEJwv7U60BE9EG96ckQe1pRvHDWFJzEhu+I6qTX2oGaU2x4Zmz4r45/3MEDSrg7xnfvc/wk&#10;IjF5jNbIPTgC8mP08xcG6yR5I1svIHmbJMbIzec7buuMYyA8w4c3GvCkrnv7Qr8ycXiNx0b7d0Ru&#10;/gUAAP//AwBQSwMEFAAGAAgAAAAhAG2nlzXdAAAABwEAAA8AAABkcnMvZG93bnJldi54bWxMj0FL&#10;w0AQhe+C/2EZwZvdbItRYjalFPVUBFtBvE2z0yQ0Oxuy2yT992692Mvwhje8902+nGwrBup941iD&#10;miUgiEtnGq40fO3eHp5B+IBssHVMGs7kYVnc3uSYGTfyJw3bUIkYwj5DDXUIXSalL2uy6GeuI47e&#10;wfUWQ1z7SpoexxhuWzlPklRabDg21NjRuqbyuD1ZDe8jjquFeh02x8P6/LN7/PjeKNL6/m5avYAI&#10;NIX/Y7jgR3QoItPendh40WqIj4S/efHUQj2B2EeVqnkKssjlNX/xCwAA//8DAFBLAQItABQABgAI&#10;AAAAIQC2gziS/gAAAOEBAAATAAAAAAAAAAAAAAAAAAAAAABbQ29udGVudF9UeXBlc10ueG1sUEsB&#10;Ai0AFAAGAAgAAAAhADj9If/WAAAAlAEAAAsAAAAAAAAAAAAAAAAALwEAAF9yZWxzLy5yZWxzUEsB&#10;Ai0AFAAGAAgAAAAhAFVAeDmVBAAAayIAAA4AAAAAAAAAAAAAAAAALgIAAGRycy9lMm9Eb2MueG1s&#10;UEsBAi0AFAAGAAgAAAAhAG2nlzXdAAAABwEAAA8AAAAAAAAAAAAAAAAA7wYAAGRycy9kb3ducmV2&#10;LnhtbFBLBQYAAAAABAAEAPMAAAD5BwAAAAA=&#10;">
                <v:rect id="Rectángulo 2" o:spid="_x0000_s1027" style="position:absolute;width:7166520;height:1023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CjxgAAANoAAAAPAAAAZHJzL2Rvd25yZXYueG1sRI9BawIx&#10;FITvBf9DeEIvUrMVFNluFClIW6wHtSK9PTbP3bXJy3YTdeuvN4LQ4zAz3zDZtLVGnKjxlWMFz/0E&#10;BHHudMWFgq/N/GkMwgdkjcYxKfgjD9NJ5yHDVLszr+i0DoWIEPYpKihDqFMpfV6SRd93NXH09q6x&#10;GKJsCqkbPEe4NXKQJCNpseK4UGJNryXlP+ujVVAtluZtdjGfw/z78LH7Xc57rd0q9dhtZy8gArXh&#10;P3xvv2sFA7hdiTdATq4AAAD//wMAUEsBAi0AFAAGAAgAAAAhANvh9svuAAAAhQEAABMAAAAAAAAA&#10;AAAAAAAAAAAAAFtDb250ZW50X1R5cGVzXS54bWxQSwECLQAUAAYACAAAACEAWvQsW78AAAAVAQAA&#10;CwAAAAAAAAAAAAAAAAAfAQAAX3JlbHMvLnJlbHNQSwECLQAUAAYACAAAACEAbi7Ao8YAAADaAAAA&#10;DwAAAAAAAAAAAAAAAAAHAgAAZHJzL2Rvd25yZXYueG1sUEsFBgAAAAADAAMAtwAAAPoCAAAAAA==&#10;" strokeweight=".26mm"/>
                <v:rect id="Rectángulo 3" o:spid="_x0000_s1028" style="position:absolute;left:20160;top:22320;width:7121520;height:1219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A4wwAAANoAAAAPAAAAZHJzL2Rvd25yZXYueG1sRI9Bi8Iw&#10;FITvwv6H8Bb2ZlMVXalGEWVRFi+6Hjw+m2dbbV5KE7X6682C4HGYmW+Y8bQxpbhS7QrLCjpRDII4&#10;tbrgTMHu76c9BOE8ssbSMim4k4Pp5KM1xkTbG2/ouvWZCBB2CSrIva8SKV2ak0EX2Yo4eEdbG/RB&#10;1pnUNd4C3JSyG8cDabDgsJBjRfOc0vP2YhTQ8nQ8lOsd9wf771NvQ4vfR/+h1NdnMxuB8NT4d/jV&#10;XmkFPfi/Em6AnDwBAAD//wMAUEsBAi0AFAAGAAgAAAAhANvh9svuAAAAhQEAABMAAAAAAAAAAAAA&#10;AAAAAAAAAFtDb250ZW50X1R5cGVzXS54bWxQSwECLQAUAAYACAAAACEAWvQsW78AAAAVAQAACwAA&#10;AAAAAAAAAAAAAAAfAQAAX3JlbHMvLnJlbHNQSwECLQAUAAYACAAAACEAqlSQOMMAAADaAAAADwAA&#10;AAAAAAAAAAAAAAAHAgAAZHJzL2Rvd25yZXYueG1sUEsFBgAAAAADAAMAtwAAAPcCAAAAAA==&#10;" fillcolor="#e36c0a [2409]" stroked="f">
                  <v:textbox inset="18pt,1.25mm,18pt,1.25mm">
                    <w:txbxContent>
                      <w:p w14:paraId="7F7969B5" w14:textId="77777777" w:rsidR="00876AF2" w:rsidRDefault="005846C9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sz w:val="96"/>
                            <w:szCs w:val="96"/>
                            <w:lang w:eastAsia="es-ES"/>
                          </w:rPr>
                          <w:t xml:space="preserve">IES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96"/>
                            <w:szCs w:val="96"/>
                            <w:lang w:eastAsia="es-ES"/>
                          </w:rPr>
                          <w:t>Acci</w:t>
                        </w:r>
                        <w:proofErr w:type="spellEnd"/>
                      </w:p>
                    </w:txbxContent>
                  </v:textbox>
                </v:rect>
                <v:rect id="Rectángulo 4" o:spid="_x0000_s1029" style="position:absolute;left:20160;top:6270480;width:1765440;height:730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/t7vwAAANoAAAAPAAAAZHJzL2Rvd25yZXYueG1sRI9Bi8Iw&#10;FITvgv8hPMGbpisq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BEA/t7vwAAANoAAAAPAAAAAAAA&#10;AAAAAAAAAAcCAABkcnMvZG93bnJldi54bWxQSwUGAAAAAAMAAwC3AAAA8wIAAAAA&#10;" fillcolor="#943634 [2405]" stroked="f"/>
                <v:rect id="Rectángulo 5" o:spid="_x0000_s1030" style="position:absolute;left:1807200;top:6270480;width:1765440;height:730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7gwQAAANoAAAAPAAAAZHJzL2Rvd25yZXYueG1sRI9Ba8JA&#10;FITvgv9heYXezKZCpMSsUoVAb1Ib8PrIviYh2bdhdzWpv75bEDwOM/MNU+xnM4gbOd9ZVvCWpCCI&#10;a6s7bhRU3+XqHYQPyBoHy6Tglzzsd8tFgbm2E3/R7RwaESHsc1TQhjDmUvq6JYM+sSNx9H6sMxii&#10;dI3UDqcIN4Ncp+lGGuw4LrQ40rGluj9fjQIzUKl7zb2rTpc+29wPZeUPSr2+zB9bEIHm8Aw/2p9a&#10;QQb/V+INkLs/AAAA//8DAFBLAQItABQABgAIAAAAIQDb4fbL7gAAAIUBAAATAAAAAAAAAAAAAAAA&#10;AAAAAABbQ29udGVudF9UeXBlc10ueG1sUEsBAi0AFAAGAAgAAAAhAFr0LFu/AAAAFQEAAAsAAAAA&#10;AAAAAAAAAAAAHwEAAF9yZWxzLy5yZWxzUEsBAi0AFAAGAAgAAAAhACtPXuDBAAAA2gAAAA8AAAAA&#10;AAAAAAAAAAAABwIAAGRycy9kb3ducmV2LnhtbFBLBQYAAAAAAwADALcAAAD1AgAAAAA=&#10;" fillcolor="#943634 [2405]" stroked="f"/>
                <v:rect id="Rectángulo 6" o:spid="_x0000_s1031" style="position:absolute;left:3594240;top:6270480;width:1765440;height:730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CXwAAAANoAAAAPAAAAZHJzL2Rvd25yZXYueG1sRI9Bi8Iw&#10;FITvwv6H8Ba82VTBIl2j6ELBm6gFr4/mbVvavJQkq9399UYQPA4z8w2z3o6mFzdyvrWsYJ6kIIgr&#10;q1uuFZSXYrYC4QOyxt4yKfgjD9vNx2SNubZ3PtHtHGoRIexzVNCEMORS+qohgz6xA3H0fqwzGKJ0&#10;tdQO7xFuerlI00wabDkuNDjQd0NVd/41CkxPhe40d648Xrtl9r8vSr9Xavo57r5ABBrDO/xqH7SC&#10;DJ5X4g2QmwcAAAD//wMAUEsBAi0AFAAGAAgAAAAhANvh9svuAAAAhQEAABMAAAAAAAAAAAAAAAAA&#10;AAAAAFtDb250ZW50X1R5cGVzXS54bWxQSwECLQAUAAYACAAAACEAWvQsW78AAAAVAQAACwAAAAAA&#10;AAAAAAAAAAAfAQAAX3JlbHMvLnJlbHNQSwECLQAUAAYACAAAACEA253Al8AAAADaAAAADwAAAAAA&#10;AAAAAAAAAAAHAgAAZHJzL2Rvd25yZXYueG1sUEsFBgAAAAADAAMAtwAAAPQCAAAAAA==&#10;" fillcolor="#943634 [2405]" stroked="f"/>
                <v:rect id="Rectángulo 7" o:spid="_x0000_s1032" style="position:absolute;left:5379840;top:6270480;width:1765800;height:73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qbPwAAAANoAAAAPAAAAZHJzL2Rvd25yZXYueG1sRE/Pa8Iw&#10;FL4P/B/CE7zN1B50dEYZE4cHL7WbXh/NW1uavJQmq9W/3gwGO358v9fb0RoxUO8bxwoW8wQEcel0&#10;w5WCz2L//ALCB2SNxjEpuJGH7WbytMZMuyvnNJxCJWII+wwV1CF0mZS+rMmin7uOOHLfrrcYIuwr&#10;qXu8xnBrZJokS2mx4dhQY0fvNZXt6cfGGfmY379ul+J4dmmrjx87U7Q7pWbT8e0VRKAx/Iv/3Aet&#10;YAW/V6If5OYBAAD//wMAUEsBAi0AFAAGAAgAAAAhANvh9svuAAAAhQEAABMAAAAAAAAAAAAAAAAA&#10;AAAAAFtDb250ZW50X1R5cGVzXS54bWxQSwECLQAUAAYACAAAACEAWvQsW78AAAAVAQAACwAAAAAA&#10;AAAAAAAAAAAfAQAAX3JlbHMvLnJlbHNQSwECLQAUAAYACAAAACEAk1amz8AAAADaAAAADwAAAAAA&#10;AAAAAAAAAAAHAgAAZHJzL2Rvd25yZXYueG1sUEsFBgAAAAADAAMAtwAAAPQCAAAAAA==&#10;" fillcolor="#943634 [2405]" stroked="f">
                  <v:textbox inset="2.5mm,1.25mm,2.5mm,1.25mm">
                    <w:txbxContent>
                      <w:p w14:paraId="7A0CA138" w14:textId="77777777" w:rsidR="00876AF2" w:rsidRDefault="005846C9">
                        <w:pPr>
                          <w:overflowPunct w:val="0"/>
                        </w:pPr>
                        <w:r>
                          <w:rPr>
                            <w:rFonts w:ascii="Cambria" w:hAnsi="Cambria"/>
                            <w:color w:val="DBE5F1"/>
                            <w:sz w:val="56"/>
                            <w:szCs w:val="56"/>
                            <w:lang w:eastAsia="es-ES"/>
                          </w:rPr>
                          <w:t>2019/20</w:t>
                        </w:r>
                      </w:p>
                    </w:txbxContent>
                  </v:textbox>
                </v:rect>
                <v:rect id="Rectángulo 8" o:spid="_x0000_s1033" style="position:absolute;left:20160;top:1262520;width:5339160;height:498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+5wAAAANoAAAAPAAAAZHJzL2Rvd25yZXYueG1sRE9Ni8Iw&#10;EL0L+x/CLHjTdFWkdE3Lrih48KDVy96GZmyLzaTbxFr/vTkIHh/ve5UNphE9da62rOBrGoEgLqyu&#10;uVRwPm0nMQjnkTU2lknBgxxk6cdohYm2dz5Sn/tShBB2CSqovG8TKV1RkUE3tS1x4C62M+gD7Eqp&#10;O7yHcNPIWRQtpcGaQ0OFLa0rKq75zSgo3WGhTf7o/3293vzNt/um+I2VGn8OP98gPA3+LX65d1pB&#10;2BquhBsg0ycAAAD//wMAUEsBAi0AFAAGAAgAAAAhANvh9svuAAAAhQEAABMAAAAAAAAAAAAAAAAA&#10;AAAAAFtDb250ZW50X1R5cGVzXS54bWxQSwECLQAUAAYACAAAACEAWvQsW78AAAAVAQAACwAAAAAA&#10;AAAAAAAAAAAfAQAAX3JlbHMvLnJlbHNQSwECLQAUAAYACAAAACEAKxLPucAAAADaAAAADwAAAAAA&#10;AAAAAAAAAAAHAgAAZHJzL2Rvd25yZXYueG1sUEsFBgAAAAADAAMAtwAAAPQCAAAAAA==&#10;" fillcolor="#9bbb59 [3206]" stroked="f">
                  <v:textbox inset="18pt,1.25mm,18pt,1.25mm">
                    <w:txbxContent>
                      <w:p w14:paraId="6172ED0A" w14:textId="77777777" w:rsidR="00876AF2" w:rsidRDefault="005846C9">
                        <w:pPr>
                          <w:overflowPunct w:val="0"/>
                          <w:jc w:val="right"/>
                        </w:pPr>
                        <w:r>
                          <w:rPr>
                            <w:rFonts w:ascii="Cambria" w:hAnsi="Cambria"/>
                            <w:color w:val="622423"/>
                            <w:sz w:val="48"/>
                            <w:szCs w:val="48"/>
                            <w:lang w:eastAsia="es-ES"/>
                          </w:rPr>
                          <w:t>PROGRAMACIÓN DEL DEPARTAMENTO DE</w:t>
                        </w:r>
                      </w:p>
                      <w:p w14:paraId="10FC89A1" w14:textId="77777777" w:rsidR="00876AF2" w:rsidRDefault="005846C9">
                        <w:pPr>
                          <w:overflowPunct w:val="0"/>
                          <w:jc w:val="right"/>
                        </w:pPr>
                        <w:r>
                          <w:rPr>
                            <w:rFonts w:ascii="Cambria" w:hAnsi="Cambria"/>
                            <w:color w:val="FFFFFF"/>
                            <w:sz w:val="40"/>
                            <w:szCs w:val="40"/>
                            <w:lang w:eastAsia="es-ES"/>
                          </w:rPr>
                          <w:t>Energía y agua</w:t>
                        </w:r>
                      </w:p>
                      <w:p w14:paraId="433895AB" w14:textId="77777777" w:rsidR="00876AF2" w:rsidRDefault="005846C9">
                        <w:pPr>
                          <w:overflowPunct w:val="0"/>
                          <w:jc w:val="right"/>
                        </w:pPr>
                        <w:r>
                          <w:rPr>
                            <w:rFonts w:ascii="Cambria" w:hAnsi="Cambria"/>
                            <w:color w:val="FFFFFF"/>
                            <w:sz w:val="28"/>
                            <w:szCs w:val="28"/>
                            <w:lang w:eastAsia="es-ES"/>
                          </w:rPr>
                          <w:t>EL JEFE DE DEPARTAMENTO</w:t>
                        </w:r>
                      </w:p>
                      <w:p w14:paraId="6CD29317" w14:textId="77777777" w:rsidR="00876AF2" w:rsidRDefault="005846C9">
                        <w:pPr>
                          <w:overflowPunct w:val="0"/>
                          <w:jc w:val="right"/>
                        </w:pPr>
                        <w:r>
                          <w:rPr>
                            <w:rFonts w:ascii="Cambria" w:hAnsi="Cambria"/>
                            <w:color w:val="FFFFFF"/>
                            <w:sz w:val="28"/>
                            <w:szCs w:val="28"/>
                            <w:lang w:eastAsia="es-ES"/>
                          </w:rPr>
                          <w:t>Julián Fernández Mendoza</w:t>
                        </w:r>
                      </w:p>
                    </w:txbxContent>
                  </v:textbox>
                </v:rect>
                <v:rect id="Rectángulo 9" o:spid="_x0000_s1034" style="position:absolute;left:5376600;top:1262520;width:1765440;height:4987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UbVwQAAANoAAAAPAAAAZHJzL2Rvd25yZXYueG1sRI/BbsIw&#10;EETvSP0HaytxI045VCXFiaCiKlcC7XmJt0lEvA6xm5i/x5Uq9TiamTeadRFMJ0YaXGtZwVOSgiCu&#10;rG65VnA6vi9eQDiPrLGzTApu5KDIH2ZrzLSd+EBj6WsRIewyVNB432dSuqohgy6xPXH0vu1g0Ec5&#10;1FIPOEW46eQyTZ+lwZbjQoM9vTVUXcofo6DeT5fd53g+91dc8lf5sQ1pG5SaP4bNKwhPwf+H/9p7&#10;rWAFv1fiDZD5HQAA//8DAFBLAQItABQABgAIAAAAIQDb4fbL7gAAAIUBAAATAAAAAAAAAAAAAAAA&#10;AAAAAABbQ29udGVudF9UeXBlc10ueG1sUEsBAi0AFAAGAAgAAAAhAFr0LFu/AAAAFQEAAAsAAAAA&#10;AAAAAAAAAAAAHwEAAF9yZWxzLy5yZWxzUEsBAi0AFAAGAAgAAAAhAF39RtXBAAAA2gAAAA8AAAAA&#10;AAAAAAAAAAAABwIAAGRycy9kb3ducmV2LnhtbFBLBQYAAAAAAwADALcAAAD1AgAAAAA=&#10;" fillcolor="#dbe5f1 [660]" stroked="f">
                  <v:textbox inset="2.5mm,1.25mm,2.5mm,1.25mm">
                    <w:txbxContent>
                      <w:p w14:paraId="74406793" w14:textId="77777777" w:rsidR="00876AF2" w:rsidRDefault="00876AF2">
                        <w:pPr>
                          <w:overflowPunct w:val="0"/>
                        </w:pPr>
                      </w:p>
                      <w:p w14:paraId="65D26CFC" w14:textId="77777777" w:rsidR="00876AF2" w:rsidRDefault="00876AF2">
                        <w:pPr>
                          <w:overflowPunct w:val="0"/>
                        </w:pPr>
                      </w:p>
                      <w:p w14:paraId="54ABDFAE" w14:textId="77777777" w:rsidR="00876AF2" w:rsidRDefault="00876AF2">
                        <w:pPr>
                          <w:overflowPunct w:val="0"/>
                        </w:pPr>
                      </w:p>
                      <w:p w14:paraId="60B0F1C6" w14:textId="77777777" w:rsidR="00876AF2" w:rsidRDefault="00876AF2">
                        <w:pPr>
                          <w:overflowPunct w:val="0"/>
                        </w:pPr>
                      </w:p>
                      <w:p w14:paraId="7F38116B" w14:textId="77777777" w:rsidR="00876AF2" w:rsidRDefault="00876AF2">
                        <w:pPr>
                          <w:overflowPunct w:val="0"/>
                        </w:pPr>
                      </w:p>
                      <w:p w14:paraId="25012391" w14:textId="77777777" w:rsidR="00876AF2" w:rsidRDefault="00876AF2">
                        <w:pPr>
                          <w:overflowPunct w:val="0"/>
                        </w:pPr>
                      </w:p>
                    </w:txbxContent>
                  </v:textbox>
                </v:rect>
                <v:rect id="Rectángulo 10" o:spid="_x0000_s1035" style="position:absolute;left:127080;top:7100640;width:5232960;height:2606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JAqwgAAANsAAAAPAAAAZHJzL2Rvd25yZXYueG1sRI9Bb8Iw&#10;DIXvSPsPkSdxg5QdYBQCmpiQuE0wfoDVmKascaomtIVfjw+TuNl6z+99Xm8HX6uO2lgFNjCbZqCI&#10;i2ArLg2cf/eTT1AxIVusA5OBO0XYbt5Ga8xt6PlI3SmVSkI45mjApdTkWsfCkcc4DQ2xaJfQekyy&#10;tqW2LfYS7mv9kWVz7bFiaXDY0M5R8Xe6eQM/Zx1m+lE+rodu2X8vCtfMr0djxu/D1wpUoiG9zP/X&#10;Byv4Qi+/yAB68wQAAP//AwBQSwECLQAUAAYACAAAACEA2+H2y+4AAACFAQAAEwAAAAAAAAAAAAAA&#10;AAAAAAAAW0NvbnRlbnRfVHlwZXNdLnhtbFBLAQItABQABgAIAAAAIQBa9CxbvwAAABUBAAALAAAA&#10;AAAAAAAAAAAAAB8BAABfcmVscy8ucmVsc1BLAQItABQABgAIAAAAIQBRUJAqwgAAANsAAAAPAAAA&#10;AAAAAAAAAAAAAAcCAABkcnMvZG93bnJldi54bWxQSwUGAAAAAAMAAwC3AAAA9gIAAAAA&#10;" fillcolor="#c0504d [3205]" stroked="f">
                  <v:textbox inset="2.5mm,1.25mm,2.5mm,1.25mm">
                    <w:txbxContent>
                      <w:p w14:paraId="19F0DDCD" w14:textId="77777777" w:rsidR="00876AF2" w:rsidRDefault="00876AF2">
                        <w:pPr>
                          <w:overflowPunct w:val="0"/>
                        </w:pPr>
                      </w:p>
                      <w:p w14:paraId="4879BFE3" w14:textId="77777777" w:rsidR="00876AF2" w:rsidRDefault="00876AF2">
                        <w:pPr>
                          <w:overflowPunct w:val="0"/>
                        </w:pPr>
                      </w:p>
                      <w:p w14:paraId="01C34D12" w14:textId="77777777" w:rsidR="00876AF2" w:rsidRDefault="00876AF2">
                        <w:pPr>
                          <w:overflowPunct w:val="0"/>
                        </w:pPr>
                      </w:p>
                      <w:p w14:paraId="3C706AB4" w14:textId="77777777" w:rsidR="00876AF2" w:rsidRDefault="00876AF2">
                        <w:pPr>
                          <w:overflowPunct w:val="0"/>
                        </w:pPr>
                      </w:p>
                      <w:p w14:paraId="3FBA59F4" w14:textId="77777777" w:rsidR="00876AF2" w:rsidRDefault="005846C9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  <w:lang w:eastAsia="es-ES"/>
                          </w:rPr>
                          <w:t>- Dirección: Avda. Buenos Aires, 68, 18500- GUADIX (Granada)</w:t>
                        </w:r>
                      </w:p>
                      <w:p w14:paraId="6B19B8F5" w14:textId="77777777" w:rsidR="00876AF2" w:rsidRDefault="005846C9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  <w:lang w:eastAsia="es-ES"/>
                          </w:rPr>
                          <w:t>- Código: 18009213</w:t>
                        </w:r>
                      </w:p>
                      <w:p w14:paraId="54D98E9B" w14:textId="77777777" w:rsidR="00876AF2" w:rsidRDefault="005846C9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  <w:lang w:eastAsia="es-ES"/>
                          </w:rPr>
                          <w:t>- Teléfono: 958660954</w:t>
                        </w:r>
                      </w:p>
                      <w:p w14:paraId="3940B709" w14:textId="77777777" w:rsidR="00876AF2" w:rsidRDefault="005846C9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  <w:lang w:eastAsia="es-ES"/>
                          </w:rPr>
                          <w:t xml:space="preserve">- Correo </w:t>
                        </w:r>
                        <w:r>
                          <w:rPr>
                            <w:rFonts w:ascii="Calibri" w:hAnsi="Calibri"/>
                            <w:color w:val="000000"/>
                            <w:lang w:eastAsia="es-ES"/>
                          </w:rPr>
                          <w:t>electrónico: 18009213.edu@juntadeandalucia.es</w:t>
                        </w:r>
                      </w:p>
                      <w:p w14:paraId="02BAAF3D" w14:textId="77777777" w:rsidR="00876AF2" w:rsidRDefault="005846C9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  <w:lang w:eastAsia="es-ES"/>
                          </w:rPr>
                          <w:t>- Página WEB: www.ies-acci.com</w:t>
                        </w:r>
                      </w:p>
                    </w:txbxContent>
                  </v:textbox>
                </v:rect>
                <v:rect id="Rectángulo 11" o:spid="_x0000_s1036" style="position:absolute;left:5420880;top:7195680;width:1764720;height:268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0nqvQAAANsAAAAPAAAAZHJzL2Rvd25yZXYueG1sRE/LqsIw&#10;EN1f8B/CCO6uqQ98VKOIIOjSx8Ll0IxNsZmUJtr690YQ3M3hPGe5bm0pnlT7wrGCQT8BQZw5XXCu&#10;4HLe/c9A+ICssXRMCl7kYb3q/C0x1a7hIz1PIRcxhH2KCkwIVSqlzwxZ9H1XEUfu5mqLIcI6l7rG&#10;JobbUg6TZCItFhwbDFa0NZTdTw+rYH5Ag6Fsqml2LW6b9rIf3ZOxUr1uu1mACNSGn/jr3us4fwCf&#10;X+IBcvUGAAD//wMAUEsBAi0AFAAGAAgAAAAhANvh9svuAAAAhQEAABMAAAAAAAAAAAAAAAAAAAAA&#10;AFtDb250ZW50X1R5cGVzXS54bWxQSwECLQAUAAYACAAAACEAWvQsW78AAAAVAQAACwAAAAAAAAAA&#10;AAAAAAAfAQAAX3JlbHMvLnJlbHNQSwECLQAUAAYACAAAACEArzdJ6r0AAADbAAAADwAAAAAAAAAA&#10;AAAAAAAHAgAAZHJzL2Rvd25yZXYueG1sUEsFBgAAAAADAAMAtwAAAPECAAAAAA==&#10;" fillcolor="#78c0d4 [2424]" stroked="f"/>
                <v:rect id="Rectángulo 12" o:spid="_x0000_s1037" style="position:absolute;left:20160;top:9728280;width:7121520;height:487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ynxAAAANsAAAAPAAAAZHJzL2Rvd25yZXYueG1sRI9Ba4NA&#10;EIXvhfyHZQK91TUeSjFZQ0hI6cGLsUmugztR0Z0Vd5tof323UOhthve+N28228n04k6jay0rWEUx&#10;COLK6pZrBZ/l8eUNhPPIGnvLpGAmB9ts8bTBVNsHF3Q/+VqEEHYpKmi8H1IpXdWQQRfZgThoNzsa&#10;9GEda6lHfIRw08skjl+lwZbDhQYH2jdUdacvE2oUU/F9nq9lfrFJp/P3Q192B6Wel9NuDcLT5P/N&#10;f/SHDlwCv7+EAWT2AwAA//8DAFBLAQItABQABgAIAAAAIQDb4fbL7gAAAIUBAAATAAAAAAAAAAAA&#10;AAAAAAAAAABbQ29udGVudF9UeXBlc10ueG1sUEsBAi0AFAAGAAgAAAAhAFr0LFu/AAAAFQEAAAsA&#10;AAAAAAAAAAAAAAAAHwEAAF9yZWxzLy5yZWxzUEsBAi0AFAAGAAgAAAAhAFm9LKfEAAAA2wAAAA8A&#10;AAAAAAAAAAAAAAAABwIAAGRycy9kb3ducmV2LnhtbFBLBQYAAAAAAwADALcAAAD4AgAAAAA=&#10;" fillcolor="#943634 [2405]" stroked="f">
                  <v:textbox inset="2.5mm,1.25mm,2.5mm,1.25mm">
                    <w:txbxContent>
                      <w:p w14:paraId="35F62139" w14:textId="77777777" w:rsidR="00876AF2" w:rsidRDefault="005846C9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Calibri" w:hAnsi="Calibri"/>
                            <w:smallCaps/>
                            <w:color w:val="FFFFFF"/>
                            <w:sz w:val="28"/>
                            <w:szCs w:val="28"/>
                            <w:lang w:eastAsia="es-ES"/>
                          </w:rPr>
                          <w:t>Ciclo de grado superior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76E25E67" w14:textId="77777777" w:rsidR="00876AF2" w:rsidRDefault="005846C9">
      <w:r>
        <w:t>Dirección: Avda. Buenos Aires, 68, 18500- GUADIX (Granada)</w:t>
      </w:r>
    </w:p>
    <w:p w14:paraId="654C8D00" w14:textId="77777777" w:rsidR="00876AF2" w:rsidRDefault="005846C9">
      <w:r>
        <w:t>-Código: 18009213</w:t>
      </w:r>
    </w:p>
    <w:p w14:paraId="44CA354E" w14:textId="77777777" w:rsidR="00876AF2" w:rsidRDefault="005846C9">
      <w:r>
        <w:t>-Teléfono: 958660954</w:t>
      </w:r>
    </w:p>
    <w:p w14:paraId="1C6BD84A" w14:textId="77777777" w:rsidR="00876AF2" w:rsidRDefault="005846C9">
      <w:r>
        <w:t>-Correo electrónico: 18009213.edu@juntadeandalucia.es</w:t>
      </w:r>
    </w:p>
    <w:p w14:paraId="70555863" w14:textId="77777777" w:rsidR="00876AF2" w:rsidRDefault="005846C9">
      <w:r>
        <w:t>-Página WEB: www.ies-acci.com</w:t>
      </w:r>
    </w:p>
    <w:p w14:paraId="152CAF13" w14:textId="77777777" w:rsidR="00876AF2" w:rsidRDefault="00876AF2">
      <w:pPr>
        <w:widowControl/>
        <w:suppressAutoHyphens w:val="0"/>
        <w:rPr>
          <w:rFonts w:ascii="Arial" w:hAnsi="Arial" w:cs="Arial"/>
          <w:bCs/>
          <w:caps/>
        </w:rPr>
      </w:pPr>
    </w:p>
    <w:sdt>
      <w:sdtPr>
        <w:rPr>
          <w:b w:val="0"/>
          <w:bCs w:val="0"/>
          <w:caps w:val="0"/>
          <w:smallCaps/>
        </w:rPr>
        <w:id w:val="1293177655"/>
        <w:docPartObj>
          <w:docPartGallery w:val="Table of Contents"/>
          <w:docPartUnique/>
        </w:docPartObj>
      </w:sdtPr>
      <w:sdtEndPr/>
      <w:sdtContent>
        <w:p w14:paraId="6E452EF6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r>
            <w:fldChar w:fldCharType="begin"/>
          </w:r>
          <w:r>
            <w:rPr>
              <w:rStyle w:val="Enlacedelndice"/>
              <w:webHidden/>
            </w:rPr>
            <w:instrText>TOC \z \o "1-2" \u \h</w:instrText>
          </w:r>
          <w:r>
            <w:rPr>
              <w:rStyle w:val="Enlacedelndice"/>
            </w:rPr>
            <w:fldChar w:fldCharType="separate"/>
          </w:r>
          <w:hyperlink w:anchor="_Toc2202925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_Toc22029258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PROGRAMACIÓN GENERAL DE DEPARTAMENTO</w:t>
            </w:r>
            <w:r>
              <w:rPr>
                <w:rStyle w:val="Enlacedelndice"/>
                <w:webHidden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14:paraId="6F278302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5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</w:instrText>
            </w:r>
            <w:r>
              <w:rPr>
                <w:webHidden/>
              </w:rPr>
              <w:instrText>EF _Toc22029259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1. INTRODUCCIÓN</w:t>
            </w:r>
            <w:r>
              <w:rPr>
                <w:rStyle w:val="Enlacedelndice"/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59D9D671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6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_Toc22029260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2. CONTEXTUALIZACIÓN</w:t>
            </w:r>
            <w:r>
              <w:rPr>
                <w:rStyle w:val="Enlacedelndice"/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15048A7D" w14:textId="77777777" w:rsidR="00876AF2" w:rsidRDefault="005846C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s-ES"/>
            </w:rPr>
          </w:pPr>
          <w:hyperlink w:anchor="_Toc2202926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_Toc22029261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2.1.CARACTERÍSTICAS  DEL CENTRO MÁS RELEVANTES</w:t>
            </w:r>
            <w:r>
              <w:rPr>
                <w:rStyle w:val="Enlacedelndice"/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6A41A44A" w14:textId="77777777" w:rsidR="00876AF2" w:rsidRDefault="005846C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s-ES"/>
            </w:rPr>
          </w:pPr>
          <w:hyperlink w:anchor="_Toc2202926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_Toc22029262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2.2.PROFESORESDEL DEPARTAMENTO/QUE IMPARTEN EN EL CICLO</w:t>
            </w:r>
            <w:r>
              <w:rPr>
                <w:rStyle w:val="Enlacedelndice"/>
                <w:webHidden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14:paraId="7348A4A3" w14:textId="77777777" w:rsidR="00876AF2" w:rsidRDefault="005846C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s-ES"/>
            </w:rPr>
          </w:pPr>
          <w:hyperlink w:anchor="_Toc2202926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_Toc22029263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2.3. CARACTERÍSTICAS GENERALES DEL</w:t>
            </w:r>
            <w:r>
              <w:rPr>
                <w:rStyle w:val="Enlacedelndice"/>
                <w:webHidden/>
              </w:rPr>
              <w:t xml:space="preserve"> ALUMNADO</w:t>
            </w:r>
            <w:r>
              <w:rPr>
                <w:rStyle w:val="Enlacedelndice"/>
                <w:webHidden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14:paraId="44E107C9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6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_Toc22029264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3. IDENTIFICACIÓN DEL TÍTULO</w:t>
            </w:r>
            <w:r>
              <w:rPr>
                <w:rStyle w:val="Enlacedelndice"/>
                <w:webHidden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14:paraId="07F48C8E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6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_Toc22029265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4. COMPETENCIA GENERAL DEL TÍTULO</w:t>
            </w:r>
            <w:r>
              <w:rPr>
                <w:rStyle w:val="Enlacedelndice"/>
                <w:webHidden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14:paraId="4BC0D197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6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_Toc22029266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5. COMPETENCIAS PROFESIONALES, PERSONALES Y SOCIALES</w:t>
            </w:r>
            <w:r>
              <w:rPr>
                <w:rStyle w:val="Enlacedelndice"/>
                <w:webHidden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14:paraId="3F357BED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6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_Toc22029267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6. CUALIFICACIONES Y UNIDADES DE COMPETENCIA</w:t>
            </w:r>
            <w:r>
              <w:rPr>
                <w:rStyle w:val="Enlacedelndice"/>
                <w:webHidden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14:paraId="01E0066C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6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_Toc22029268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7. OBJETIVOS GENERALES DEL TÍTULO</w:t>
            </w:r>
            <w:r>
              <w:rPr>
                <w:rStyle w:val="Enlacedelndice"/>
                <w:webHidden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14:paraId="0A63101D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6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_Toc22029269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8. MÓDULOS PROFESIONALES</w:t>
            </w:r>
            <w:r>
              <w:rPr>
                <w:rStyle w:val="Enlacedelndice"/>
                <w:webHidden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14:paraId="156DE8D4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7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_Toc22029270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9. Prospectiva del título en el sector o sectores.</w:t>
            </w:r>
            <w:r>
              <w:rPr>
                <w:rStyle w:val="Enlacedelndice"/>
                <w:webHidden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14:paraId="3489D1A4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7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_Toc22029271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10. ASPECTOS METODOLÓGICOS Y ORGANIZATIVOS COMUNES DEL DEPARTAMENTO</w:t>
            </w:r>
            <w:r>
              <w:rPr>
                <w:rStyle w:val="Enlacedelndice"/>
                <w:webHidden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14:paraId="263C59DB" w14:textId="77777777" w:rsidR="00876AF2" w:rsidRDefault="005846C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s-ES"/>
            </w:rPr>
          </w:pPr>
          <w:hyperlink w:anchor="_Toc2202927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_Toc22029272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10.1. ESTRATEGIAS METODOLÓGICAS FIJADAS POR EL DEPARTAMENTO.</w:t>
            </w:r>
            <w:r>
              <w:rPr>
                <w:rStyle w:val="Enlacedelndice"/>
                <w:webHidden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14:paraId="744FFD83" w14:textId="77777777" w:rsidR="00876AF2" w:rsidRDefault="005846C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s-ES"/>
            </w:rPr>
          </w:pPr>
          <w:hyperlink w:anchor="_Toc2202927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_Toc22029273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10.2. ESPACIOS</w:t>
            </w:r>
            <w:r>
              <w:rPr>
                <w:rStyle w:val="Enlacedelndice"/>
                <w:webHidden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14:paraId="3BBD6FB5" w14:textId="77777777" w:rsidR="00876AF2" w:rsidRDefault="005846C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s-ES"/>
            </w:rPr>
          </w:pPr>
          <w:hyperlink w:anchor="_Toc2202927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</w:instrText>
            </w:r>
            <w:r>
              <w:rPr>
                <w:webHidden/>
              </w:rPr>
              <w:instrText>29274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10.4.TEMPORIZACIÓN Y CALENDARIO GENERAL DEL CICLO</w:t>
            </w:r>
            <w:r>
              <w:rPr>
                <w:rStyle w:val="Enlacedelndice"/>
                <w:webHidden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14:paraId="6D733E34" w14:textId="77777777" w:rsidR="00876AF2" w:rsidRDefault="005846C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s-ES"/>
            </w:rPr>
          </w:pPr>
          <w:hyperlink w:anchor="_Toc2202927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_Toc22029275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10.5.MEDIDAS GENERALES PARA LA SEGURIDAD EN LOS TALLERES</w:t>
            </w:r>
            <w:r>
              <w:rPr>
                <w:rStyle w:val="Enlacedelndice"/>
                <w:webHidden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14:paraId="79264DB8" w14:textId="77777777" w:rsidR="00876AF2" w:rsidRDefault="005846C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s-ES"/>
            </w:rPr>
          </w:pPr>
          <w:hyperlink w:anchor="_Toc2202927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_Toc22029276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10.6.MEDIDAS GENERALES PARA LA ATENCIÓN A LA DIVERSIDAD</w:t>
            </w:r>
            <w:r>
              <w:rPr>
                <w:rStyle w:val="Enlacedelndice"/>
                <w:webHidden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14:paraId="4D807D5C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7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_Toc22029277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11. ACTIVIDADES DE PERFECTIONAMIENTO SOLICITADAS POR EL DEPARTAMENTO:</w:t>
            </w:r>
            <w:r>
              <w:rPr>
                <w:rStyle w:val="Enlacedelndice"/>
                <w:webHidden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14:paraId="55561374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7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_Toc22029278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 xml:space="preserve">12. </w:t>
            </w:r>
            <w:r>
              <w:rPr>
                <w:rStyle w:val="Enlacedelndice"/>
                <w:webHidden/>
              </w:rPr>
              <w:t>ACTIVIDADES COMPLEMENTARIAS Y EXTRAESCOLARES</w:t>
            </w:r>
            <w:r>
              <w:rPr>
                <w:rStyle w:val="Enlacedelndice"/>
                <w:webHidden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14:paraId="62352B98" w14:textId="77777777" w:rsidR="00876AF2" w:rsidRDefault="005846C9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lang w:eastAsia="es-ES"/>
            </w:rPr>
          </w:pPr>
          <w:hyperlink w:anchor="_Toc2202927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_Toc22029279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13. PAUTAS PARA LA EVALUACIÓN Y CALIFICACIÓN COMUNES EN EL DEPARTAMENTO</w:t>
            </w:r>
            <w:r>
              <w:rPr>
                <w:rStyle w:val="Enlacedelndice"/>
                <w:webHidden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 w14:paraId="2CD659FC" w14:textId="77777777" w:rsidR="00876AF2" w:rsidRDefault="005846C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s-ES"/>
            </w:rPr>
          </w:pPr>
          <w:hyperlink w:anchor="_Toc2202928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_Toc22029280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13.1 CALIFICACIÓN DEL ALUMNADO:</w:t>
            </w:r>
            <w:r>
              <w:rPr>
                <w:rStyle w:val="Enlacedelndice"/>
                <w:webHidden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 w14:paraId="3646E460" w14:textId="77777777" w:rsidR="00876AF2" w:rsidRDefault="005846C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s-ES"/>
            </w:rPr>
          </w:pPr>
          <w:hyperlink w:anchor="_Toc2202928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</w:instrText>
            </w:r>
            <w:r>
              <w:rPr>
                <w:webHidden/>
              </w:rPr>
              <w:instrText>EREF _Toc22029281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13.2 DESCRIPCIÓN DE LAS TÉCNICAS- INSTRUMENTOS DE EVALUACIÓN</w:t>
            </w:r>
            <w:r>
              <w:rPr>
                <w:rStyle w:val="Enlacedelndice"/>
                <w:webHidden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14:paraId="58B409D2" w14:textId="77777777" w:rsidR="00876AF2" w:rsidRDefault="005846C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s-ES"/>
            </w:rPr>
          </w:pPr>
          <w:hyperlink w:anchor="_Toc2202928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_Toc22029282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webHidden/>
              </w:rPr>
              <w:t>13.3.DE LA LABOR DOCENTE</w:t>
            </w:r>
            <w:r>
              <w:rPr>
                <w:rStyle w:val="Enlacedelndice"/>
                <w:webHidden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  <w:r>
            <w:rPr>
              <w:rStyle w:val="Enlacedelndice"/>
            </w:rPr>
            <w:fldChar w:fldCharType="end"/>
          </w:r>
        </w:p>
      </w:sdtContent>
    </w:sdt>
    <w:p w14:paraId="0DE99A0E" w14:textId="77777777" w:rsidR="00876AF2" w:rsidRDefault="00876AF2">
      <w:pPr>
        <w:pStyle w:val="Ttulo1"/>
        <w:rPr>
          <w:rFonts w:cs="Arial"/>
          <w:b w:val="0"/>
          <w:caps/>
          <w:kern w:val="0"/>
          <w:sz w:val="24"/>
          <w:szCs w:val="24"/>
        </w:rPr>
      </w:pPr>
    </w:p>
    <w:p w14:paraId="55C7B99E" w14:textId="77777777" w:rsidR="00876AF2" w:rsidRDefault="00876AF2">
      <w:pPr>
        <w:rPr>
          <w:rFonts w:ascii="Arial" w:hAnsi="Arial" w:cs="Arial"/>
        </w:rPr>
      </w:pPr>
    </w:p>
    <w:p w14:paraId="6A28B485" w14:textId="77777777" w:rsidR="00876AF2" w:rsidRDefault="00876AF2">
      <w:pPr>
        <w:rPr>
          <w:rFonts w:ascii="Arial" w:hAnsi="Arial" w:cs="Arial"/>
        </w:rPr>
      </w:pPr>
    </w:p>
    <w:p w14:paraId="36A22F27" w14:textId="77777777" w:rsidR="00876AF2" w:rsidRDefault="00876AF2">
      <w:pPr>
        <w:rPr>
          <w:rFonts w:ascii="Arial" w:hAnsi="Arial" w:cs="Arial"/>
        </w:rPr>
      </w:pPr>
    </w:p>
    <w:p w14:paraId="06F7C709" w14:textId="77777777" w:rsidR="00876AF2" w:rsidRDefault="00876AF2">
      <w:pPr>
        <w:rPr>
          <w:rFonts w:ascii="Arial" w:hAnsi="Arial" w:cs="Arial"/>
        </w:rPr>
      </w:pPr>
    </w:p>
    <w:p w14:paraId="6A9B4BE8" w14:textId="77777777" w:rsidR="00876AF2" w:rsidRDefault="00876AF2">
      <w:pPr>
        <w:rPr>
          <w:rFonts w:ascii="Arial" w:hAnsi="Arial" w:cs="Arial"/>
        </w:rPr>
      </w:pPr>
    </w:p>
    <w:p w14:paraId="62BBE07E" w14:textId="77777777" w:rsidR="00876AF2" w:rsidRDefault="00876AF2">
      <w:pPr>
        <w:rPr>
          <w:rFonts w:ascii="Arial" w:hAnsi="Arial" w:cs="Arial"/>
        </w:rPr>
      </w:pPr>
    </w:p>
    <w:p w14:paraId="5CA01A1D" w14:textId="77777777" w:rsidR="00876AF2" w:rsidRDefault="00876AF2">
      <w:pPr>
        <w:rPr>
          <w:rFonts w:ascii="Arial" w:hAnsi="Arial" w:cs="Arial"/>
        </w:rPr>
      </w:pPr>
    </w:p>
    <w:p w14:paraId="0516AA4C" w14:textId="77777777" w:rsidR="00876AF2" w:rsidRDefault="00876AF2">
      <w:pPr>
        <w:rPr>
          <w:rFonts w:ascii="Arial" w:hAnsi="Arial" w:cs="Arial"/>
        </w:rPr>
      </w:pPr>
    </w:p>
    <w:p w14:paraId="518FDE54" w14:textId="77777777" w:rsidR="00876AF2" w:rsidRDefault="00876AF2">
      <w:pPr>
        <w:rPr>
          <w:rFonts w:ascii="Arial" w:hAnsi="Arial" w:cs="Arial"/>
        </w:rPr>
      </w:pPr>
    </w:p>
    <w:p w14:paraId="1751299D" w14:textId="77777777" w:rsidR="00876AF2" w:rsidRDefault="00876AF2">
      <w:pPr>
        <w:rPr>
          <w:rFonts w:ascii="Arial" w:hAnsi="Arial" w:cs="Arial"/>
        </w:rPr>
      </w:pPr>
    </w:p>
    <w:p w14:paraId="1FB6317F" w14:textId="77777777" w:rsidR="00876AF2" w:rsidRDefault="00876AF2">
      <w:pPr>
        <w:rPr>
          <w:rFonts w:ascii="Arial" w:hAnsi="Arial" w:cs="Arial"/>
        </w:rPr>
      </w:pPr>
    </w:p>
    <w:p w14:paraId="2B95973A" w14:textId="77777777" w:rsidR="00876AF2" w:rsidRDefault="00876AF2">
      <w:pPr>
        <w:rPr>
          <w:rFonts w:ascii="Arial" w:hAnsi="Arial" w:cs="Arial"/>
        </w:rPr>
      </w:pPr>
    </w:p>
    <w:p w14:paraId="24D7477E" w14:textId="77777777" w:rsidR="00876AF2" w:rsidRDefault="00876AF2">
      <w:pPr>
        <w:rPr>
          <w:rFonts w:ascii="Arial" w:hAnsi="Arial" w:cs="Arial"/>
        </w:rPr>
      </w:pPr>
    </w:p>
    <w:p w14:paraId="71DE61D2" w14:textId="77777777" w:rsidR="00876AF2" w:rsidRDefault="00876AF2">
      <w:pPr>
        <w:rPr>
          <w:rFonts w:ascii="Arial" w:hAnsi="Arial" w:cs="Arial"/>
        </w:rPr>
      </w:pPr>
    </w:p>
    <w:p w14:paraId="7B5BA634" w14:textId="77777777" w:rsidR="00876AF2" w:rsidRDefault="00876AF2">
      <w:pPr>
        <w:rPr>
          <w:rFonts w:ascii="Arial" w:hAnsi="Arial" w:cs="Arial"/>
        </w:rPr>
      </w:pPr>
    </w:p>
    <w:p w14:paraId="06040EE8" w14:textId="77777777" w:rsidR="00876AF2" w:rsidRDefault="00876AF2">
      <w:pPr>
        <w:rPr>
          <w:rFonts w:ascii="Arial" w:hAnsi="Arial" w:cs="Arial"/>
        </w:rPr>
      </w:pPr>
    </w:p>
    <w:p w14:paraId="64BC910D" w14:textId="77777777" w:rsidR="00876AF2" w:rsidRDefault="00876AF2">
      <w:pPr>
        <w:jc w:val="center"/>
        <w:rPr>
          <w:rFonts w:ascii="Arial" w:hAnsi="Arial" w:cs="Arial"/>
        </w:rPr>
      </w:pPr>
    </w:p>
    <w:tbl>
      <w:tblPr>
        <w:tblW w:w="9214" w:type="dxa"/>
        <w:tblInd w:w="68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559"/>
        <w:gridCol w:w="7655"/>
      </w:tblGrid>
      <w:tr w:rsidR="00876AF2" w14:paraId="28321C51" w14:textId="77777777"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1159776" w14:textId="77777777" w:rsidR="00876AF2" w:rsidRDefault="005846C9">
            <w:pPr>
              <w:pStyle w:val="Ttulo1"/>
              <w:rPr>
                <w:b w:val="0"/>
              </w:rPr>
            </w:pPr>
            <w:bookmarkStart w:id="0" w:name="_Toc367211228"/>
            <w:bookmarkStart w:id="1" w:name="_Toc367211241"/>
            <w:bookmarkStart w:id="2" w:name="_Toc367211538"/>
            <w:bookmarkStart w:id="3" w:name="_Toc22029258"/>
            <w:r>
              <w:rPr>
                <w:b w:val="0"/>
              </w:rPr>
              <w:t>PROGRAMACIÓN GENERAL DE DEPARTAMENTO</w:t>
            </w:r>
            <w:bookmarkEnd w:id="0"/>
            <w:bookmarkEnd w:id="1"/>
            <w:bookmarkEnd w:id="2"/>
            <w:bookmarkEnd w:id="3"/>
          </w:p>
          <w:p w14:paraId="24604763" w14:textId="77777777" w:rsidR="00876AF2" w:rsidRDefault="005846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DEPARTAMENTO DE Energía y Agua (IES </w:t>
            </w:r>
            <w:proofErr w:type="spellStart"/>
            <w:r>
              <w:rPr>
                <w:rFonts w:ascii="Arial" w:hAnsi="Arial" w:cs="Arial"/>
              </w:rPr>
              <w:t>Acci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C9F5950" w14:textId="77777777" w:rsidR="00876AF2" w:rsidRDefault="00876AF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76AF2" w14:paraId="16F7E153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5297E" w14:textId="77777777" w:rsidR="00876AF2" w:rsidRDefault="005846C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Ciclos Formativo: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86FD" w14:textId="77777777" w:rsidR="00876AF2" w:rsidRDefault="005846C9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Este ciclo se realiza en la modalidad 100% dual:</w:t>
            </w:r>
          </w:p>
          <w:p w14:paraId="26D864F0" w14:textId="77777777" w:rsidR="00876AF2" w:rsidRDefault="005846C9">
            <w:pPr>
              <w:pStyle w:val="Prrafodelista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(GS) Técnico Superior en </w:t>
            </w:r>
            <w:r>
              <w:rPr>
                <w:rFonts w:ascii="Arial" w:hAnsi="Arial" w:cs="Arial"/>
                <w:b/>
                <w:bCs/>
              </w:rPr>
              <w:t>Energías Renovables (EERR)</w:t>
            </w:r>
          </w:p>
          <w:p w14:paraId="56A51A89" w14:textId="77777777" w:rsidR="00876AF2" w:rsidRDefault="00876AF2">
            <w:pPr>
              <w:pStyle w:val="Prrafodelista"/>
              <w:snapToGrid w:val="0"/>
              <w:ind w:left="720"/>
              <w:rPr>
                <w:rFonts w:ascii="Arial" w:hAnsi="Arial" w:cs="Arial"/>
                <w:bCs/>
              </w:rPr>
            </w:pPr>
          </w:p>
        </w:tc>
      </w:tr>
      <w:tr w:rsidR="00876AF2" w14:paraId="05531DEA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BE1AD" w14:textId="77777777" w:rsidR="00876AF2" w:rsidRDefault="00876AF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75D905A" w14:textId="77777777" w:rsidR="00876AF2" w:rsidRDefault="005846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Normativa que </w:t>
            </w:r>
            <w:proofErr w:type="spellStart"/>
            <w:r>
              <w:rPr>
                <w:rFonts w:ascii="Arial" w:hAnsi="Arial" w:cs="Arial"/>
                <w:b/>
                <w:bCs/>
              </w:rPr>
              <w:t>regulae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l título: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92C0" w14:textId="77777777" w:rsidR="00876AF2" w:rsidRDefault="00876AF2">
            <w:pPr>
              <w:pStyle w:val="Prrafodelista"/>
              <w:widowControl/>
              <w:suppressAutoHyphens w:val="0"/>
              <w:ind w:left="720"/>
              <w:rPr>
                <w:rFonts w:ascii="Arial" w:hAnsi="Arial" w:cs="Arial"/>
                <w:bCs/>
              </w:rPr>
            </w:pPr>
          </w:p>
          <w:p w14:paraId="3545C996" w14:textId="77777777" w:rsidR="00876AF2" w:rsidRDefault="005846C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786"/>
              </w:tabs>
              <w:snapToGrid w:val="0"/>
              <w:ind w:left="786" w:hanging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Real Decreto 385/2011, de 18 de marzo</w:t>
            </w:r>
            <w:r>
              <w:rPr>
                <w:rFonts w:ascii="Arial" w:hAnsi="Arial" w:cs="Arial"/>
              </w:rPr>
              <w:t>, por el que se establece el título de Técnico Superior en Energías Renovables y se fijan sus enseñanzas mínimas.</w:t>
            </w:r>
          </w:p>
          <w:p w14:paraId="51534074" w14:textId="77777777" w:rsidR="00876AF2" w:rsidRDefault="005846C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786"/>
              </w:tabs>
              <w:snapToGrid w:val="0"/>
              <w:ind w:left="786" w:hanging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Orden de 17 de julio de 2014</w:t>
            </w:r>
            <w:r>
              <w:rPr>
                <w:rFonts w:ascii="Arial" w:hAnsi="Arial" w:cs="Arial"/>
              </w:rPr>
              <w:t xml:space="preserve">, por la </w:t>
            </w:r>
            <w:r>
              <w:rPr>
                <w:rFonts w:ascii="Arial" w:hAnsi="Arial" w:cs="Arial"/>
              </w:rPr>
              <w:t>que se desarrolla el currículo correspondiente al título de Técnico Superior en Energías Renovables.</w:t>
            </w:r>
          </w:p>
          <w:p w14:paraId="01DC8E7E" w14:textId="77777777" w:rsidR="00876AF2" w:rsidRDefault="00876AF2">
            <w:pPr>
              <w:tabs>
                <w:tab w:val="left" w:pos="720"/>
                <w:tab w:val="left" w:pos="786"/>
              </w:tabs>
              <w:snapToGrid w:val="0"/>
              <w:rPr>
                <w:bCs/>
              </w:rPr>
            </w:pPr>
          </w:p>
        </w:tc>
      </w:tr>
    </w:tbl>
    <w:p w14:paraId="60AF5EF1" w14:textId="77777777" w:rsidR="00876AF2" w:rsidRDefault="00876AF2">
      <w:pPr>
        <w:jc w:val="center"/>
      </w:pPr>
    </w:p>
    <w:tbl>
      <w:tblPr>
        <w:tblW w:w="92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76AF2" w14:paraId="48B96C0B" w14:textId="77777777">
        <w:trPr>
          <w:trHeight w:val="420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DA3894" w14:textId="77777777" w:rsidR="00876AF2" w:rsidRDefault="005846C9">
            <w:pPr>
              <w:pStyle w:val="Ttulo1"/>
            </w:pPr>
            <w:bookmarkStart w:id="4" w:name="_Toc367211229"/>
            <w:bookmarkStart w:id="5" w:name="_Toc367211242"/>
            <w:bookmarkStart w:id="6" w:name="_Toc367211539"/>
            <w:bookmarkStart w:id="7" w:name="_Toc22029259"/>
            <w:r>
              <w:t>1. INTRODUCCIÓN</w:t>
            </w:r>
            <w:bookmarkEnd w:id="4"/>
            <w:bookmarkEnd w:id="5"/>
            <w:bookmarkEnd w:id="6"/>
            <w:bookmarkEnd w:id="7"/>
          </w:p>
        </w:tc>
      </w:tr>
      <w:tr w:rsidR="00876AF2" w14:paraId="6296E805" w14:textId="77777777">
        <w:trPr>
          <w:trHeight w:val="1935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B984" w14:textId="77777777" w:rsidR="00876AF2" w:rsidRDefault="00876AF2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2843B66D" w14:textId="77777777" w:rsidR="00876AF2" w:rsidRDefault="005846C9">
            <w:pPr>
              <w:ind w:left="72" w:right="26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El Departamento </w:t>
            </w:r>
            <w:proofErr w:type="gramStart"/>
            <w:r>
              <w:rPr>
                <w:rFonts w:ascii="Arial" w:hAnsi="Arial"/>
              </w:rPr>
              <w:t>de  Energía</w:t>
            </w:r>
            <w:proofErr w:type="gramEnd"/>
            <w:r>
              <w:rPr>
                <w:rFonts w:ascii="Arial" w:hAnsi="Arial"/>
              </w:rPr>
              <w:t xml:space="preserve"> y Agua del IES ACCI de Guadix, imparte el  Ciclo Formativo  de Grado Superior en Energía Renovables, </w:t>
            </w:r>
            <w:r>
              <w:rPr>
                <w:rFonts w:ascii="Arial" w:hAnsi="Arial" w:cs="Arial"/>
                <w:bCs/>
              </w:rPr>
              <w:t xml:space="preserve">tiene una duración de 2.000 horas, repartidas en dos cursos académicos. </w:t>
            </w:r>
          </w:p>
          <w:p w14:paraId="48BA3349" w14:textId="77777777" w:rsidR="00876AF2" w:rsidRDefault="00876AF2">
            <w:pPr>
              <w:ind w:left="72" w:right="269"/>
              <w:jc w:val="both"/>
              <w:rPr>
                <w:rFonts w:ascii="Arial" w:hAnsi="Arial" w:cs="Arial"/>
                <w:bCs/>
              </w:rPr>
            </w:pPr>
          </w:p>
          <w:p w14:paraId="2A4E607F" w14:textId="77777777" w:rsidR="00876AF2" w:rsidRDefault="005846C9">
            <w:pPr>
              <w:ind w:left="72" w:right="269"/>
              <w:jc w:val="both"/>
              <w:rPr>
                <w:rFonts w:ascii="Arial" w:hAnsi="Arial" w:cs="Microsoft Sans Serif"/>
                <w:bCs/>
              </w:rPr>
            </w:pPr>
            <w:r>
              <w:rPr>
                <w:rFonts w:ascii="Arial" w:hAnsi="Arial" w:cs="Arial"/>
                <w:bCs/>
              </w:rPr>
              <w:t xml:space="preserve">Admitiendo que </w:t>
            </w:r>
            <w:r>
              <w:rPr>
                <w:rFonts w:ascii="Arial" w:hAnsi="Arial" w:cs="Microsoft Sans Serif"/>
                <w:bCs/>
              </w:rPr>
              <w:t xml:space="preserve">programar es el proceso de </w:t>
            </w:r>
            <w:r>
              <w:rPr>
                <w:rFonts w:ascii="Arial" w:hAnsi="Arial" w:cs="Microsoft Sans Serif"/>
                <w:bCs/>
                <w:lang w:val="es-ES_tradnl"/>
              </w:rPr>
              <w:t xml:space="preserve">concreción progresiva de los diferentes elementos del currículo. Esta programación se realiza a </w:t>
            </w:r>
            <w:proofErr w:type="gramStart"/>
            <w:r>
              <w:rPr>
                <w:rFonts w:ascii="Arial" w:hAnsi="Arial" w:cs="Microsoft Sans Serif"/>
                <w:bCs/>
                <w:lang w:val="es-ES_tradnl"/>
              </w:rPr>
              <w:t xml:space="preserve">partir </w:t>
            </w:r>
            <w:r>
              <w:rPr>
                <w:rFonts w:ascii="Arial" w:hAnsi="Arial" w:cs="Microsoft Sans Serif"/>
                <w:bCs/>
              </w:rPr>
              <w:t xml:space="preserve"> del</w:t>
            </w:r>
            <w:proofErr w:type="gramEnd"/>
            <w:r>
              <w:rPr>
                <w:rFonts w:ascii="Arial" w:hAnsi="Arial" w:cs="Microsoft Sans Serif"/>
                <w:bCs/>
              </w:rPr>
              <w:t xml:space="preserve"> currículo oficial de la familia profesional de y de las decisiones generales del Proyecto Curricular del Centro. En ella </w:t>
            </w:r>
            <w:r>
              <w:rPr>
                <w:rFonts w:ascii="Arial" w:hAnsi="Arial" w:cs="Microsoft Sans Serif"/>
                <w:bCs/>
              </w:rPr>
              <w:t xml:space="preserve">se fijarán las directrices para la realización de las programaciones de cada uno de los módulos, así como la programación de las Unidades Temáticas en que se estructuren. </w:t>
            </w:r>
          </w:p>
          <w:p w14:paraId="1BD8ADF9" w14:textId="77777777" w:rsidR="00876AF2" w:rsidRDefault="00876AF2">
            <w:pPr>
              <w:jc w:val="both"/>
              <w:rPr>
                <w:rFonts w:ascii="Arial" w:hAnsi="Arial" w:cs="Microsoft Sans Serif"/>
                <w:bCs/>
              </w:rPr>
            </w:pPr>
          </w:p>
        </w:tc>
      </w:tr>
    </w:tbl>
    <w:p w14:paraId="524FFB5B" w14:textId="77777777" w:rsidR="00876AF2" w:rsidRDefault="00876AF2">
      <w:pPr>
        <w:jc w:val="center"/>
      </w:pPr>
    </w:p>
    <w:tbl>
      <w:tblPr>
        <w:tblW w:w="92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294"/>
      </w:tblGrid>
      <w:tr w:rsidR="00876AF2" w14:paraId="54D5A247" w14:textId="77777777">
        <w:trPr>
          <w:trHeight w:val="420"/>
        </w:trPr>
        <w:tc>
          <w:tcPr>
            <w:tcW w:w="9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6AAF58" w14:textId="77777777" w:rsidR="00876AF2" w:rsidRDefault="005846C9">
            <w:pPr>
              <w:pStyle w:val="Ttulo1"/>
            </w:pPr>
            <w:bookmarkStart w:id="8" w:name="_Toc367211230"/>
            <w:bookmarkStart w:id="9" w:name="_Toc367211243"/>
            <w:bookmarkStart w:id="10" w:name="_Toc367211540"/>
            <w:bookmarkStart w:id="11" w:name="_Toc22029260"/>
            <w:r>
              <w:t>2. CONTEXTUALIZACIÓN</w:t>
            </w:r>
            <w:bookmarkEnd w:id="8"/>
            <w:bookmarkEnd w:id="9"/>
            <w:bookmarkEnd w:id="10"/>
            <w:bookmarkEnd w:id="11"/>
          </w:p>
        </w:tc>
      </w:tr>
      <w:tr w:rsidR="00876AF2" w14:paraId="25BFFABC" w14:textId="77777777">
        <w:trPr>
          <w:trHeight w:val="99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F596F" w14:textId="77777777" w:rsidR="00876AF2" w:rsidRDefault="00876AF2">
            <w:pPr>
              <w:pStyle w:val="Ttulo"/>
            </w:pPr>
          </w:p>
          <w:p w14:paraId="21D6B06C" w14:textId="77777777" w:rsidR="00876AF2" w:rsidRDefault="00876AF2">
            <w:pPr>
              <w:rPr>
                <w:rFonts w:ascii="Arial" w:hAnsi="Arial" w:cs="Arial"/>
                <w:b/>
              </w:rPr>
            </w:pPr>
          </w:p>
          <w:p w14:paraId="443AE272" w14:textId="77777777" w:rsidR="00876AF2" w:rsidRDefault="005846C9">
            <w:pPr>
              <w:pStyle w:val="Subttulo"/>
            </w:pPr>
            <w:bookmarkStart w:id="12" w:name="_Toc367211231"/>
            <w:bookmarkStart w:id="13" w:name="_Toc367211244"/>
            <w:bookmarkStart w:id="14" w:name="_Toc367211541"/>
            <w:bookmarkStart w:id="15" w:name="_Toc22029261"/>
            <w:r>
              <w:rPr>
                <w:szCs w:val="44"/>
              </w:rPr>
              <w:t xml:space="preserve">2.1. </w:t>
            </w:r>
            <w:proofErr w:type="gramStart"/>
            <w:r>
              <w:t>CARACTERÍSTICAS  DEL</w:t>
            </w:r>
            <w:proofErr w:type="gramEnd"/>
            <w:r>
              <w:t xml:space="preserve"> CENTRO MÁS RELEVANTES</w:t>
            </w:r>
            <w:bookmarkEnd w:id="12"/>
            <w:bookmarkEnd w:id="13"/>
            <w:bookmarkEnd w:id="14"/>
            <w:bookmarkEnd w:id="15"/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06A2" w14:textId="77777777" w:rsidR="00876AF2" w:rsidRDefault="00876AF2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0F2138D1" w14:textId="77777777" w:rsidR="00876AF2" w:rsidRDefault="005846C9">
            <w:pPr>
              <w:ind w:left="190" w:right="269"/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Entorno sociocultural</w:t>
            </w:r>
          </w:p>
          <w:p w14:paraId="088D53BD" w14:textId="77777777" w:rsidR="00876AF2" w:rsidRDefault="00876AF2">
            <w:pPr>
              <w:ind w:left="190" w:right="269"/>
              <w:jc w:val="both"/>
              <w:rPr>
                <w:rFonts w:ascii="Arial" w:hAnsi="Arial" w:cs="Arial"/>
              </w:rPr>
            </w:pPr>
          </w:p>
          <w:p w14:paraId="30D23AC6" w14:textId="77777777" w:rsidR="00876AF2" w:rsidRDefault="005846C9">
            <w:pPr>
              <w:ind w:left="19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IES ACCI encuentra situado en la Ciudad de Guadix en la zona norte de la provincia de </w:t>
            </w:r>
            <w:proofErr w:type="gramStart"/>
            <w:r>
              <w:rPr>
                <w:rFonts w:ascii="Arial" w:hAnsi="Arial" w:cs="Arial"/>
              </w:rPr>
              <w:t>Granada,  con</w:t>
            </w:r>
            <w:proofErr w:type="gramEnd"/>
            <w:r>
              <w:rPr>
                <w:rFonts w:ascii="Arial" w:hAnsi="Arial" w:cs="Arial"/>
              </w:rPr>
              <w:t xml:space="preserve"> unos 20.300 habitantes y con una superficie  325 km2. Se encuentra situado en la denominada Hoya de Guadix, a 949 metros de altitu</w:t>
            </w:r>
            <w:r>
              <w:rPr>
                <w:rFonts w:ascii="Arial" w:hAnsi="Arial" w:cs="Arial"/>
              </w:rPr>
              <w:t>d en el declive norte de Sierra Nevada.</w:t>
            </w:r>
          </w:p>
          <w:p w14:paraId="0C2591DA" w14:textId="77777777" w:rsidR="00876AF2" w:rsidRDefault="00876AF2">
            <w:pPr>
              <w:ind w:left="190" w:right="269"/>
              <w:jc w:val="both"/>
              <w:rPr>
                <w:rFonts w:ascii="Arial" w:hAnsi="Arial" w:cs="Arial"/>
              </w:rPr>
            </w:pPr>
          </w:p>
          <w:p w14:paraId="18591C75" w14:textId="77777777" w:rsidR="00876AF2" w:rsidRDefault="005846C9">
            <w:pPr>
              <w:ind w:left="190" w:right="269"/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Descripción del centro</w:t>
            </w:r>
          </w:p>
          <w:p w14:paraId="2DA57A30" w14:textId="77777777" w:rsidR="00876AF2" w:rsidRDefault="00876AF2">
            <w:pPr>
              <w:ind w:left="190" w:right="269"/>
              <w:jc w:val="both"/>
              <w:rPr>
                <w:rFonts w:ascii="Arial" w:hAnsi="Arial" w:cs="Arial"/>
              </w:rPr>
            </w:pPr>
          </w:p>
          <w:p w14:paraId="404D5A6E" w14:textId="77777777" w:rsidR="00876AF2" w:rsidRDefault="005846C9">
            <w:pPr>
              <w:ind w:left="19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centro IES ACCI está situado en la </w:t>
            </w:r>
            <w:proofErr w:type="gramStart"/>
            <w:r>
              <w:rPr>
                <w:rFonts w:ascii="Arial" w:hAnsi="Arial" w:cs="Arial"/>
              </w:rPr>
              <w:t>salida  de</w:t>
            </w:r>
            <w:proofErr w:type="gramEnd"/>
            <w:r>
              <w:rPr>
                <w:rFonts w:ascii="Arial" w:hAnsi="Arial" w:cs="Arial"/>
              </w:rPr>
              <w:t xml:space="preserve"> Guadix dirección Almería  Baza. Actualmente imparte </w:t>
            </w:r>
            <w:r>
              <w:rPr>
                <w:rFonts w:ascii="Arial" w:hAnsi="Arial" w:cs="Arial"/>
              </w:rPr>
              <w:lastRenderedPageBreak/>
              <w:t xml:space="preserve">los siguientes estudios:  </w:t>
            </w:r>
          </w:p>
          <w:p w14:paraId="72930360" w14:textId="77777777" w:rsidR="00876AF2" w:rsidRDefault="005846C9">
            <w:pPr>
              <w:pStyle w:val="Prrafodelista"/>
              <w:numPr>
                <w:ilvl w:val="0"/>
                <w:numId w:val="4"/>
              </w:numPr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Primero, Segundo, Tercero, y Cuarto de la E.S.O. Con un total d</w:t>
            </w:r>
            <w:r>
              <w:rPr>
                <w:rFonts w:ascii="Arial" w:hAnsi="Arial" w:cs="Arial"/>
              </w:rPr>
              <w:t xml:space="preserve">e 20 grupos </w:t>
            </w:r>
          </w:p>
          <w:p w14:paraId="0CF57CC7" w14:textId="77777777" w:rsidR="00876AF2" w:rsidRDefault="005846C9">
            <w:pPr>
              <w:pStyle w:val="Prrafodelista"/>
              <w:numPr>
                <w:ilvl w:val="0"/>
                <w:numId w:val="4"/>
              </w:numPr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Programas de Cualificación Profesional Inicial:</w:t>
            </w:r>
          </w:p>
          <w:p w14:paraId="40C09E5B" w14:textId="77777777" w:rsidR="00876AF2" w:rsidRDefault="005846C9">
            <w:pPr>
              <w:pStyle w:val="Prrafodelista"/>
              <w:numPr>
                <w:ilvl w:val="1"/>
                <w:numId w:val="4"/>
              </w:numPr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 básica de Peluquería y Estética. Con 2 grupos</w:t>
            </w:r>
          </w:p>
          <w:p w14:paraId="3887EE83" w14:textId="77777777" w:rsidR="00876AF2" w:rsidRDefault="005846C9">
            <w:pPr>
              <w:pStyle w:val="Prrafodelista"/>
              <w:numPr>
                <w:ilvl w:val="1"/>
                <w:numId w:val="4"/>
              </w:numPr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FP básica </w:t>
            </w:r>
            <w:proofErr w:type="gramStart"/>
            <w:r>
              <w:rPr>
                <w:rFonts w:ascii="Arial" w:hAnsi="Arial" w:cs="Arial"/>
              </w:rPr>
              <w:t>de  soldadura</w:t>
            </w:r>
            <w:proofErr w:type="gramEnd"/>
            <w:r>
              <w:rPr>
                <w:rFonts w:ascii="Arial" w:hAnsi="Arial" w:cs="Arial"/>
              </w:rPr>
              <w:t xml:space="preserve"> y calderería. </w:t>
            </w:r>
            <w:proofErr w:type="gramStart"/>
            <w:r>
              <w:rPr>
                <w:rFonts w:ascii="Arial" w:hAnsi="Arial" w:cs="Arial"/>
              </w:rPr>
              <w:t>Con  2</w:t>
            </w:r>
            <w:proofErr w:type="gramEnd"/>
            <w:r>
              <w:rPr>
                <w:rFonts w:ascii="Arial" w:hAnsi="Arial" w:cs="Arial"/>
              </w:rPr>
              <w:t xml:space="preserve"> grupos</w:t>
            </w:r>
          </w:p>
          <w:p w14:paraId="51D5EF2E" w14:textId="77777777" w:rsidR="00876AF2" w:rsidRDefault="005846C9">
            <w:pPr>
              <w:pStyle w:val="Prrafodelista"/>
              <w:numPr>
                <w:ilvl w:val="0"/>
                <w:numId w:val="4"/>
              </w:numPr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Bachillerato: Tecnológico, Humanidades, Ciencias Sociales. Con 7 grupos.</w:t>
            </w:r>
          </w:p>
          <w:p w14:paraId="17459E84" w14:textId="77777777" w:rsidR="00876AF2" w:rsidRDefault="005846C9">
            <w:pPr>
              <w:pStyle w:val="Prrafodelista"/>
              <w:numPr>
                <w:ilvl w:val="0"/>
                <w:numId w:val="4"/>
              </w:numPr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Ciclos Formativos de </w:t>
            </w:r>
            <w:r>
              <w:rPr>
                <w:rFonts w:ascii="Arial" w:hAnsi="Arial" w:cs="Arial"/>
              </w:rPr>
              <w:t xml:space="preserve">Grado Medio: Técnico/a en Atención Socio sanitaria. Técnico/a en Gestión Administrativa. Técnico/a en Instalaciones Eléctricas y Automáticas.  Técnico/a en Peluquería </w:t>
            </w:r>
            <w:proofErr w:type="gramStart"/>
            <w:r>
              <w:rPr>
                <w:rFonts w:ascii="Arial" w:hAnsi="Arial" w:cs="Arial"/>
              </w:rPr>
              <w:t>y  Técnico</w:t>
            </w:r>
            <w:proofErr w:type="gramEnd"/>
            <w:r>
              <w:rPr>
                <w:rFonts w:ascii="Arial" w:hAnsi="Arial" w:cs="Arial"/>
              </w:rPr>
              <w:t>/a en Soldadura y Calderería. Con 10 grupos.</w:t>
            </w:r>
          </w:p>
          <w:p w14:paraId="64DEE985" w14:textId="77777777" w:rsidR="00876AF2" w:rsidRDefault="005846C9">
            <w:pPr>
              <w:pStyle w:val="Prrafodelista"/>
              <w:numPr>
                <w:ilvl w:val="0"/>
                <w:numId w:val="4"/>
              </w:numPr>
              <w:ind w:right="2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Ciclos Formativos de Grado Superio</w:t>
            </w:r>
            <w:r>
              <w:rPr>
                <w:rFonts w:ascii="Arial" w:hAnsi="Arial" w:cs="Arial"/>
              </w:rPr>
              <w:t xml:space="preserve">r: </w:t>
            </w:r>
            <w:r>
              <w:rPr>
                <w:rFonts w:ascii="Arial" w:hAnsi="Arial" w:cs="Arial"/>
                <w:b/>
              </w:rPr>
              <w:t xml:space="preserve">Técnico superior en: </w:t>
            </w:r>
          </w:p>
          <w:p w14:paraId="56B17CAA" w14:textId="77777777" w:rsidR="00876AF2" w:rsidRDefault="005846C9">
            <w:pPr>
              <w:pStyle w:val="Prrafodelista"/>
              <w:numPr>
                <w:ilvl w:val="0"/>
                <w:numId w:val="7"/>
              </w:numPr>
              <w:ind w:right="2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Administración y Finanzas.</w:t>
            </w:r>
          </w:p>
          <w:p w14:paraId="72086E6E" w14:textId="77777777" w:rsidR="00876AF2" w:rsidRDefault="005846C9">
            <w:pPr>
              <w:pStyle w:val="Prrafodelista"/>
              <w:numPr>
                <w:ilvl w:val="0"/>
                <w:numId w:val="7"/>
              </w:numPr>
              <w:ind w:right="2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Sistemas Electrotécnicos y Automatizados</w:t>
            </w:r>
          </w:p>
          <w:p w14:paraId="488168A6" w14:textId="77777777" w:rsidR="00876AF2" w:rsidRDefault="005846C9">
            <w:pPr>
              <w:pStyle w:val="Prrafodelista"/>
              <w:numPr>
                <w:ilvl w:val="0"/>
                <w:numId w:val="7"/>
              </w:numPr>
              <w:ind w:right="2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Energías Renovables</w:t>
            </w:r>
          </w:p>
          <w:p w14:paraId="2798775B" w14:textId="77777777" w:rsidR="00876AF2" w:rsidRDefault="00876AF2">
            <w:pPr>
              <w:ind w:left="190" w:right="269"/>
              <w:jc w:val="both"/>
              <w:rPr>
                <w:rFonts w:ascii="Arial" w:hAnsi="Arial" w:cs="Arial"/>
              </w:rPr>
            </w:pPr>
          </w:p>
          <w:p w14:paraId="1F27A9BD" w14:textId="77777777" w:rsidR="00876AF2" w:rsidRDefault="005846C9">
            <w:pPr>
              <w:ind w:left="19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Nuestro centro es “Centro TIC”, esto es, tiene informatizada toda la gestión administrativa, y ha incorporado las tecnologías de la </w:t>
            </w:r>
            <w:r>
              <w:rPr>
                <w:rFonts w:ascii="Arial" w:hAnsi="Arial" w:cs="Arial"/>
              </w:rPr>
              <w:t>Información a la práctica docente. Disponiendo en la actualidad de: 3 aulas con equipos informáticos fijos, 3 carritos de portátiles y 6 aulas con rincones de trabajo. Estos equipos informáticos están conectados en red y a Internet para que sean utilizados</w:t>
            </w:r>
            <w:r>
              <w:rPr>
                <w:rFonts w:ascii="Arial" w:hAnsi="Arial" w:cs="Arial"/>
              </w:rPr>
              <w:t xml:space="preserve"> por el alumnado durante las clases. Así mismo todos los despachos y departamentos se encuentran informatizados.</w:t>
            </w:r>
          </w:p>
          <w:p w14:paraId="4FA77CAB" w14:textId="77777777" w:rsidR="00876AF2" w:rsidRDefault="005846C9">
            <w:pPr>
              <w:ind w:left="19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centro es bilingüe en inglés. Durante el presente curso se imparte así el ciclo de Grado Superior de Administración y Finanzas en sus dos cu</w:t>
            </w:r>
            <w:r>
              <w:rPr>
                <w:rFonts w:ascii="Arial" w:hAnsi="Arial" w:cs="Arial"/>
              </w:rPr>
              <w:t>rsos y los cursos de 1º y 2º de ESO.</w:t>
            </w:r>
          </w:p>
          <w:p w14:paraId="6766911F" w14:textId="77777777" w:rsidR="00876AF2" w:rsidRDefault="005846C9">
            <w:pPr>
              <w:ind w:left="19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el presente curso, el centro </w:t>
            </w:r>
            <w:proofErr w:type="gramStart"/>
            <w:r>
              <w:rPr>
                <w:rFonts w:ascii="Arial" w:hAnsi="Arial" w:cs="Arial"/>
              </w:rPr>
              <w:t>cuenta  con</w:t>
            </w:r>
            <w:proofErr w:type="gramEnd"/>
            <w:r>
              <w:rPr>
                <w:rFonts w:ascii="Arial" w:hAnsi="Arial" w:cs="Arial"/>
              </w:rPr>
              <w:t xml:space="preserve"> más de novecientos alumnos en treinta y ocho  grupos, de comunes y formación profesional, atendidos por más de ochenta  profesores/as, un lector de Ingles , una administrativa</w:t>
            </w:r>
            <w:r>
              <w:rPr>
                <w:rFonts w:ascii="Arial" w:hAnsi="Arial" w:cs="Arial"/>
              </w:rPr>
              <w:t>, tres  ordenanzas y cuatro personas dedicadas a la limpieza.</w:t>
            </w:r>
          </w:p>
          <w:p w14:paraId="64DA4CC4" w14:textId="77777777" w:rsidR="00876AF2" w:rsidRDefault="00876AF2">
            <w:pPr>
              <w:ind w:left="190" w:right="269"/>
              <w:jc w:val="both"/>
              <w:rPr>
                <w:rFonts w:ascii="Arial" w:hAnsi="Arial" w:cs="Arial"/>
              </w:rPr>
            </w:pPr>
          </w:p>
        </w:tc>
      </w:tr>
    </w:tbl>
    <w:p w14:paraId="5102B79E" w14:textId="77777777" w:rsidR="00876AF2" w:rsidRDefault="005846C9">
      <w:r>
        <w:lastRenderedPageBreak/>
        <w:br w:type="page"/>
      </w:r>
    </w:p>
    <w:tbl>
      <w:tblPr>
        <w:tblW w:w="92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6"/>
        <w:gridCol w:w="72"/>
        <w:gridCol w:w="4240"/>
        <w:gridCol w:w="2252"/>
      </w:tblGrid>
      <w:tr w:rsidR="00876AF2" w14:paraId="6D0420D4" w14:textId="77777777">
        <w:trPr>
          <w:trHeight w:val="543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0083" w14:textId="77777777" w:rsidR="00876AF2" w:rsidRDefault="00876AF2">
            <w:pPr>
              <w:pageBreakBefore/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085F92CF" w14:textId="77777777" w:rsidR="00876AF2" w:rsidRDefault="005846C9">
            <w:pPr>
              <w:pStyle w:val="Subttulo"/>
            </w:pPr>
            <w:bookmarkStart w:id="16" w:name="_Toc367211542"/>
            <w:bookmarkStart w:id="17" w:name="_Toc22029262"/>
            <w:r>
              <w:t>2.2.</w:t>
            </w:r>
            <w:bookmarkStart w:id="18" w:name="_Toc367211543"/>
            <w:bookmarkEnd w:id="16"/>
            <w:r>
              <w:t xml:space="preserve"> PROFESORES</w:t>
            </w:r>
            <w:bookmarkEnd w:id="18"/>
            <w:r>
              <w:t xml:space="preserve"> DEL DEPARTAMENTO/QUE IMPARTEN EN EL CICLO</w:t>
            </w:r>
            <w:bookmarkEnd w:id="17"/>
          </w:p>
          <w:p w14:paraId="558FD45B" w14:textId="77777777" w:rsidR="00876AF2" w:rsidRDefault="00876AF2">
            <w:pPr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9A01" w14:textId="77777777" w:rsidR="00876AF2" w:rsidRDefault="005846C9">
            <w:pPr>
              <w:pStyle w:val="Contenidodelatabla"/>
              <w:jc w:val="center"/>
            </w:pPr>
            <w:r>
              <w:t>Nombre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BDE6" w14:textId="77777777" w:rsidR="00876AF2" w:rsidRDefault="005846C9">
            <w:pPr>
              <w:pStyle w:val="Contenidodelatabla"/>
              <w:jc w:val="center"/>
            </w:pPr>
            <w:r>
              <w:t>Cargo</w:t>
            </w:r>
          </w:p>
        </w:tc>
      </w:tr>
      <w:tr w:rsidR="00876AF2" w14:paraId="68085C57" w14:textId="77777777">
        <w:trPr>
          <w:trHeight w:val="536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6405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E929" w14:textId="77777777" w:rsidR="00876AF2" w:rsidRDefault="005846C9">
            <w:pPr>
              <w:snapToGrid w:val="0"/>
            </w:pPr>
            <w:r>
              <w:t xml:space="preserve">D. </w:t>
            </w:r>
            <w:r>
              <w:t>Antonio Javier Villalba López</w:t>
            </w:r>
            <w:r>
              <w:t xml:space="preserve"> </w:t>
            </w:r>
            <w:proofErr w:type="gramStart"/>
            <w:r>
              <w:t>( ER</w:t>
            </w:r>
            <w:proofErr w:type="gramEnd"/>
            <w:r>
              <w:t>1)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9F76" w14:textId="77777777" w:rsidR="00876AF2" w:rsidRDefault="005846C9">
            <w:pPr>
              <w:snapToGrid w:val="0"/>
              <w:jc w:val="center"/>
            </w:pPr>
            <w:r>
              <w:t xml:space="preserve">J. Departamento  </w:t>
            </w:r>
          </w:p>
        </w:tc>
      </w:tr>
      <w:tr w:rsidR="00876AF2" w14:paraId="6E2AB462" w14:textId="77777777">
        <w:trPr>
          <w:trHeight w:val="536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53B8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72B7" w14:textId="77777777" w:rsidR="00876AF2" w:rsidRDefault="005846C9">
            <w:pPr>
              <w:snapToGrid w:val="0"/>
            </w:pPr>
            <w:r>
              <w:t xml:space="preserve">D. </w:t>
            </w:r>
            <w:r>
              <w:t xml:space="preserve">Julio Salas </w:t>
            </w:r>
            <w:proofErr w:type="spellStart"/>
            <w:r>
              <w:t>Quirante</w:t>
            </w:r>
            <w:proofErr w:type="spellEnd"/>
            <w:r>
              <w:t xml:space="preserve"> (ER 2)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AB27" w14:textId="77777777" w:rsidR="00876AF2" w:rsidRDefault="005846C9">
            <w:pPr>
              <w:snapToGrid w:val="0"/>
              <w:jc w:val="center"/>
            </w:pPr>
            <w:r>
              <w:t>Tutor 1º EERR</w:t>
            </w:r>
          </w:p>
        </w:tc>
      </w:tr>
      <w:tr w:rsidR="00876AF2" w14:paraId="38A2403F" w14:textId="77777777">
        <w:trPr>
          <w:trHeight w:val="536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FCCC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1F36" w14:textId="77777777" w:rsidR="00876AF2" w:rsidRDefault="005846C9">
            <w:pPr>
              <w:pStyle w:val="Contenidodelatabla"/>
            </w:pPr>
            <w:r>
              <w:t xml:space="preserve">D. </w:t>
            </w:r>
            <w:r>
              <w:t>Raúl Fernández Villacastín (ER3)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3341" w14:textId="77777777" w:rsidR="00876AF2" w:rsidRDefault="005846C9">
            <w:pPr>
              <w:snapToGrid w:val="0"/>
              <w:jc w:val="center"/>
            </w:pPr>
            <w:r>
              <w:rPr>
                <w:rFonts w:cs="Arial"/>
              </w:rPr>
              <w:t>Tutor 2º EERR</w:t>
            </w:r>
          </w:p>
        </w:tc>
      </w:tr>
      <w:tr w:rsidR="00876AF2" w14:paraId="2CCB42D2" w14:textId="77777777">
        <w:trPr>
          <w:trHeight w:val="536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7F7D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A6A4" w14:textId="77777777" w:rsidR="00876AF2" w:rsidRDefault="005846C9">
            <w:pPr>
              <w:pStyle w:val="Contenidodelatabla"/>
            </w:pPr>
            <w:r>
              <w:t xml:space="preserve">D. Guillermo </w:t>
            </w:r>
            <w:proofErr w:type="spellStart"/>
            <w:r>
              <w:t>Bailina</w:t>
            </w:r>
            <w:proofErr w:type="spellEnd"/>
            <w:r>
              <w:t xml:space="preserve"> Pérez (EL4)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BF50" w14:textId="77777777" w:rsidR="00876AF2" w:rsidRDefault="00876AF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76AF2" w14:paraId="6A47429A" w14:textId="77777777">
        <w:trPr>
          <w:trHeight w:val="536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355A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43E86FB" w14:textId="77777777" w:rsidR="00876AF2" w:rsidRDefault="005846C9">
            <w:pPr>
              <w:pStyle w:val="Contenidodelatabla"/>
            </w:pPr>
            <w:r>
              <w:t xml:space="preserve">D. </w:t>
            </w:r>
            <w:proofErr w:type="spellStart"/>
            <w:r>
              <w:t>Mª</w:t>
            </w:r>
            <w:proofErr w:type="spellEnd"/>
            <w:r>
              <w:t xml:space="preserve"> Carmen Bustos Gámez (EL5)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6DCCF105" w14:textId="77777777" w:rsidR="00876AF2" w:rsidRDefault="00876AF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76AF2" w14:paraId="1652427E" w14:textId="77777777">
        <w:trPr>
          <w:trHeight w:val="536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FC77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B2C3800" w14:textId="77777777" w:rsidR="00876AF2" w:rsidRDefault="005846C9">
            <w:pPr>
              <w:pStyle w:val="Contenidodelatabla"/>
            </w:pPr>
            <w:r>
              <w:t xml:space="preserve">D. </w:t>
            </w:r>
            <w:proofErr w:type="spellStart"/>
            <w:r>
              <w:t>Vieente</w:t>
            </w:r>
            <w:proofErr w:type="spellEnd"/>
            <w:r>
              <w:t xml:space="preserve"> López Nicolás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A6D1884" w14:textId="77777777" w:rsidR="00876AF2" w:rsidRDefault="00876AF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76AF2" w14:paraId="1530666A" w14:textId="77777777">
        <w:trPr>
          <w:trHeight w:val="536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9AA3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4844" w14:textId="77777777" w:rsidR="00876AF2" w:rsidRDefault="005846C9">
            <w:pPr>
              <w:pStyle w:val="Contenidodelatabla"/>
            </w:pPr>
            <w:r>
              <w:t>D. Fra</w:t>
            </w:r>
            <w:r>
              <w:t>ncisco Postigo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B25A8" w14:textId="77777777" w:rsidR="00876AF2" w:rsidRDefault="00876AF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76AF2" w14:paraId="46C1CD41" w14:textId="77777777">
        <w:trPr>
          <w:trHeight w:val="540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B5D0" w14:textId="77777777" w:rsidR="00876AF2" w:rsidRDefault="00876AF2">
            <w:pPr>
              <w:jc w:val="center"/>
              <w:rPr>
                <w:rFonts w:ascii="Arial" w:hAnsi="Arial" w:cs="Arial"/>
                <w:b/>
                <w:color w:val="7F7F7F"/>
                <w:sz w:val="44"/>
                <w:szCs w:val="44"/>
              </w:rPr>
            </w:pP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ED71" w14:textId="77777777" w:rsidR="00876AF2" w:rsidRDefault="00876AF2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5E1DCBB6" w14:textId="77777777" w:rsidR="00876AF2" w:rsidRDefault="00876AF2">
            <w:pPr>
              <w:snapToGrid w:val="0"/>
              <w:jc w:val="both"/>
              <w:rPr>
                <w:rFonts w:ascii="Arial" w:hAnsi="Arial" w:cs="Arial"/>
                <w:color w:val="C00000"/>
              </w:rPr>
            </w:pPr>
          </w:p>
          <w:p w14:paraId="381CDFC8" w14:textId="77777777" w:rsidR="00876AF2" w:rsidRDefault="00876AF2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76AF2" w14:paraId="1C545368" w14:textId="77777777">
        <w:trPr>
          <w:trHeight w:val="54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C090A" w14:textId="77777777" w:rsidR="00876AF2" w:rsidRDefault="00876AF2">
            <w:pPr>
              <w:jc w:val="center"/>
              <w:rPr>
                <w:rFonts w:ascii="Arial" w:hAnsi="Arial" w:cs="Arial"/>
                <w:b/>
                <w:color w:val="7F7F7F"/>
                <w:sz w:val="44"/>
                <w:szCs w:val="44"/>
              </w:rPr>
            </w:pPr>
          </w:p>
          <w:p w14:paraId="6123709D" w14:textId="77777777" w:rsidR="00876AF2" w:rsidRDefault="005846C9">
            <w:pPr>
              <w:pStyle w:val="Subttulo"/>
            </w:pPr>
            <w:bookmarkStart w:id="19" w:name="_Toc367211544"/>
            <w:bookmarkStart w:id="20" w:name="_Toc22029263"/>
            <w:r>
              <w:rPr>
                <w:szCs w:val="44"/>
              </w:rPr>
              <w:t>2.3.</w:t>
            </w:r>
            <w:r>
              <w:t xml:space="preserve"> CARACTERÍSTICAS GENERALES DEL ALUMNADO</w:t>
            </w:r>
            <w:bookmarkEnd w:id="19"/>
            <w:bookmarkEnd w:id="20"/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28C7" w14:textId="77777777" w:rsidR="00876AF2" w:rsidRDefault="005846C9">
            <w:pPr>
              <w:pStyle w:val="NormalWeb"/>
              <w:spacing w:before="120" w:before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procedencia formativa es heterogénea, bachillerato, CFGM o CFGS. </w:t>
            </w:r>
          </w:p>
          <w:p w14:paraId="5FBD29CA" w14:textId="77777777" w:rsidR="00876AF2" w:rsidRDefault="005846C9">
            <w:pPr>
              <w:pStyle w:val="NormalWeb"/>
              <w:spacing w:before="120" w:before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mayoría de los alumnos proceden de Guadix y comarca, el resto proviene de Granada capital, de la provincia de Córdoba y de la provincia de Almer</w:t>
            </w:r>
            <w:r>
              <w:rPr>
                <w:rFonts w:ascii="Arial" w:hAnsi="Arial" w:cs="Arial"/>
              </w:rPr>
              <w:t>ía.</w:t>
            </w:r>
          </w:p>
          <w:p w14:paraId="76F91FDE" w14:textId="77777777" w:rsidR="00876AF2" w:rsidRDefault="005846C9">
            <w:pPr>
              <w:tabs>
                <w:tab w:val="left" w:pos="2760"/>
                <w:tab w:val="right" w:pos="9638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general el alumnado está motivado e ilusionado hacia el aprendizaje del ciclo formativo, expectante por la modalidad y existe un buen ambiente de trabajo,</w:t>
            </w:r>
          </w:p>
          <w:p w14:paraId="4E4880A8" w14:textId="77777777" w:rsidR="00876AF2" w:rsidRDefault="005846C9">
            <w:pPr>
              <w:pStyle w:val="NormalWeb"/>
              <w:spacing w:beforeAutospacing="0" w:after="0"/>
              <w:jc w:val="both"/>
              <w:rPr>
                <w:b/>
              </w:rPr>
            </w:pPr>
            <w:r>
              <w:rPr>
                <w:rFonts w:ascii="Arial" w:hAnsi="Arial" w:cs="Arial"/>
              </w:rPr>
              <w:t xml:space="preserve">Los alumnos tienen un </w:t>
            </w:r>
            <w:r>
              <w:rPr>
                <w:rFonts w:ascii="Arial" w:hAnsi="Arial" w:cs="Arial"/>
              </w:rPr>
              <w:t>grado de madurez alto, pero heterogéneo debido sobre todo a las diferenc</w:t>
            </w:r>
            <w:r>
              <w:rPr>
                <w:rFonts w:ascii="Arial" w:hAnsi="Arial" w:cs="Arial"/>
              </w:rPr>
              <w:t>ias de edad entre el alumnado.</w:t>
            </w:r>
          </w:p>
          <w:p w14:paraId="4E7C945B" w14:textId="77777777" w:rsidR="00876AF2" w:rsidRDefault="00876AF2">
            <w:pPr>
              <w:jc w:val="both"/>
              <w:rPr>
                <w:rFonts w:ascii="Arial" w:hAnsi="Arial" w:cs="Arial"/>
              </w:rPr>
            </w:pPr>
          </w:p>
        </w:tc>
      </w:tr>
      <w:tr w:rsidR="00876AF2" w14:paraId="176F7A75" w14:textId="77777777">
        <w:trPr>
          <w:trHeight w:val="420"/>
        </w:trPr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108948" w14:textId="77777777" w:rsidR="00876AF2" w:rsidRDefault="005846C9">
            <w:pPr>
              <w:pStyle w:val="Ttulo1"/>
            </w:pPr>
            <w:bookmarkStart w:id="21" w:name="_Toc367211232"/>
            <w:bookmarkStart w:id="22" w:name="_Toc367211245"/>
            <w:bookmarkStart w:id="23" w:name="_Toc367211547"/>
            <w:bookmarkStart w:id="24" w:name="_Toc22029264"/>
            <w:r>
              <w:t>3. IDENTIFICACIÓN DEL TÍTULO</w:t>
            </w:r>
            <w:bookmarkEnd w:id="21"/>
            <w:bookmarkEnd w:id="22"/>
            <w:bookmarkEnd w:id="23"/>
            <w:bookmarkEnd w:id="24"/>
          </w:p>
        </w:tc>
      </w:tr>
      <w:tr w:rsidR="00876AF2" w14:paraId="254BA4DC" w14:textId="77777777">
        <w:trPr>
          <w:trHeight w:val="6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9922D" w14:textId="77777777" w:rsidR="00876AF2" w:rsidRDefault="005846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DENOMINACIÓN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A09D" w14:textId="77777777" w:rsidR="00876AF2" w:rsidRDefault="00876AF2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54037FD3" w14:textId="77777777" w:rsidR="00876AF2" w:rsidRDefault="005846C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b/>
                <w:smallCaps/>
                <w:color w:val="00B050"/>
              </w:rPr>
              <w:t>Técnico Superior en ENERGÍAS RENOVABLES</w:t>
            </w:r>
          </w:p>
        </w:tc>
      </w:tr>
      <w:tr w:rsidR="00876AF2" w14:paraId="39E71BB1" w14:textId="77777777">
        <w:trPr>
          <w:trHeight w:val="27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05247" w14:textId="77777777" w:rsidR="00876AF2" w:rsidRDefault="005846C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 Y DURACIÓN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D23" w14:textId="77777777" w:rsidR="00876AF2" w:rsidRDefault="00876AF2">
            <w:pPr>
              <w:snapToGrid w:val="0"/>
              <w:rPr>
                <w:rFonts w:ascii="Arial" w:hAnsi="Arial" w:cs="Arial"/>
              </w:rPr>
            </w:pPr>
          </w:p>
          <w:p w14:paraId="4F3EDE68" w14:textId="77777777" w:rsidR="00876AF2" w:rsidRDefault="005846C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Formación Profesional de Grado Superior. Duración: 2000 horas. Referente europeo: CINE-5b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ClasificaciónInternacional</w:t>
            </w:r>
            <w:proofErr w:type="spellEnd"/>
            <w:r>
              <w:rPr>
                <w:rFonts w:ascii="Arial" w:hAnsi="Arial" w:cs="Arial"/>
              </w:rPr>
              <w:t xml:space="preserve"> Normalizada de la Educación).</w:t>
            </w:r>
          </w:p>
        </w:tc>
      </w:tr>
      <w:tr w:rsidR="00876AF2" w14:paraId="51C74047" w14:textId="77777777">
        <w:trPr>
          <w:trHeight w:val="58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E1BF5" w14:textId="77777777" w:rsidR="00876AF2" w:rsidRDefault="005846C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FAMILIA PROFESIONAL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6ADC" w14:textId="77777777" w:rsidR="00876AF2" w:rsidRDefault="005846C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ENERGÍA Y AGUA</w:t>
            </w:r>
          </w:p>
        </w:tc>
      </w:tr>
      <w:tr w:rsidR="00876AF2" w14:paraId="7CB9C1B0" w14:textId="77777777">
        <w:trPr>
          <w:trHeight w:val="33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D322" w14:textId="77777777" w:rsidR="00876AF2" w:rsidRDefault="005846C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PERFIL PROFESIONAL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BC69" w14:textId="77777777" w:rsidR="00876AF2" w:rsidRDefault="005846C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perfil profesional del título de Técnico Superior en Energías Renovables queda determinado por su competencia general, sus </w:t>
            </w:r>
            <w:r>
              <w:rPr>
                <w:rFonts w:ascii="Arial" w:hAnsi="Arial" w:cs="Arial"/>
              </w:rPr>
              <w:t>competencias profesionales, personales y sociales, y por la relación de cualificaciones del Catálogo Nacional de Cualificaciones Profesionales incluidas en el título</w:t>
            </w:r>
          </w:p>
        </w:tc>
      </w:tr>
    </w:tbl>
    <w:p w14:paraId="7D4869F5" w14:textId="77777777" w:rsidR="00876AF2" w:rsidRDefault="00876AF2">
      <w:pPr>
        <w:jc w:val="center"/>
      </w:pPr>
    </w:p>
    <w:tbl>
      <w:tblPr>
        <w:tblW w:w="92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76AF2" w14:paraId="0706F681" w14:textId="77777777">
        <w:trPr>
          <w:trHeight w:val="420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15D7DC" w14:textId="77777777" w:rsidR="00876AF2" w:rsidRDefault="005846C9">
            <w:pPr>
              <w:pStyle w:val="Ttulo1"/>
            </w:pPr>
            <w:bookmarkStart w:id="25" w:name="_Toc367211233"/>
            <w:bookmarkStart w:id="26" w:name="_Toc367211246"/>
            <w:bookmarkStart w:id="27" w:name="_Toc367211548"/>
            <w:bookmarkStart w:id="28" w:name="_Toc22029265"/>
            <w:r>
              <w:lastRenderedPageBreak/>
              <w:t>4. COMPETENCIA GENERAL DEL TÍTULO</w:t>
            </w:r>
            <w:bookmarkEnd w:id="25"/>
            <w:bookmarkEnd w:id="26"/>
            <w:bookmarkEnd w:id="27"/>
            <w:bookmarkEnd w:id="28"/>
          </w:p>
        </w:tc>
      </w:tr>
      <w:tr w:rsidR="00876AF2" w14:paraId="57C1EDC4" w14:textId="77777777">
        <w:trPr>
          <w:trHeight w:val="1036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75B3" w14:textId="77777777" w:rsidR="00876AF2" w:rsidRDefault="00876AF2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6B4F2EC3" w14:textId="77777777" w:rsidR="00876AF2" w:rsidRDefault="005846C9">
            <w:pPr>
              <w:snapToGrid w:val="0"/>
              <w:ind w:left="214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competencia general de este título </w:t>
            </w:r>
            <w:r>
              <w:rPr>
                <w:rFonts w:ascii="Arial" w:hAnsi="Arial" w:cs="Arial"/>
              </w:rPr>
              <w:t xml:space="preserve">consiste en efectuar la coordinación del montaje, puesta en servicio y gestión de la operación y mantenimiento de parques e instalaciones de energía eólica, promocionar instalaciones, desarrollar proyectos y gestionar y realizar el montaje y mantenimiento </w:t>
            </w:r>
            <w:r>
              <w:rPr>
                <w:rFonts w:ascii="Arial" w:hAnsi="Arial" w:cs="Arial"/>
              </w:rPr>
              <w:t>de instalaciones solares fotovoltaicas y gestionar y supervisar el montaje y el mantenimiento y realizar la operación y el mantenimiento de primer nivel en subestaciones eléctricas</w:t>
            </w:r>
          </w:p>
        </w:tc>
      </w:tr>
    </w:tbl>
    <w:p w14:paraId="45CB6D04" w14:textId="77777777" w:rsidR="00876AF2" w:rsidRDefault="00876AF2">
      <w:pPr>
        <w:jc w:val="center"/>
      </w:pPr>
    </w:p>
    <w:p w14:paraId="2822131D" w14:textId="77777777" w:rsidR="00876AF2" w:rsidRDefault="00876AF2">
      <w:pPr>
        <w:jc w:val="center"/>
      </w:pPr>
    </w:p>
    <w:tbl>
      <w:tblPr>
        <w:tblW w:w="92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76AF2" w14:paraId="51A036CF" w14:textId="77777777">
        <w:trPr>
          <w:trHeight w:val="420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43FF26" w14:textId="77777777" w:rsidR="00876AF2" w:rsidRDefault="005846C9">
            <w:pPr>
              <w:pStyle w:val="Ttulo1"/>
              <w:jc w:val="both"/>
            </w:pPr>
            <w:bookmarkStart w:id="29" w:name="_Toc367211234"/>
            <w:bookmarkStart w:id="30" w:name="_Toc367211247"/>
            <w:bookmarkStart w:id="31" w:name="_Toc367211549"/>
            <w:bookmarkStart w:id="32" w:name="_Toc22029266"/>
            <w:r>
              <w:t>5. COMPETENCIAS PROFESIONALES, PERSONALES Y SOCIALES</w:t>
            </w:r>
            <w:bookmarkEnd w:id="29"/>
            <w:bookmarkEnd w:id="30"/>
            <w:bookmarkEnd w:id="31"/>
            <w:bookmarkEnd w:id="32"/>
          </w:p>
        </w:tc>
      </w:tr>
      <w:tr w:rsidR="00876AF2" w14:paraId="59DCC255" w14:textId="77777777">
        <w:trPr>
          <w:trHeight w:val="1935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9385" w14:textId="77777777" w:rsidR="00876AF2" w:rsidRDefault="005846C9">
            <w:pPr>
              <w:pStyle w:val="Textoindependiente"/>
              <w:ind w:right="1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competencias p</w:t>
            </w:r>
            <w:r>
              <w:rPr>
                <w:rFonts w:ascii="Arial" w:hAnsi="Arial" w:cs="Arial"/>
              </w:rPr>
              <w:t>rofesionales, personales y sociales de este título son las que se relacionan a continuación:</w:t>
            </w:r>
          </w:p>
          <w:p w14:paraId="291F1382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Organizar el montaje de parques eólicos, definiendo los recursos, los tiempos necesarios y los sistemas de control de la ejecución. </w:t>
            </w:r>
          </w:p>
          <w:p w14:paraId="283C32ED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Gestionar la puesta en servicio, operación y el mantenimiento de parques eólicos, partiendo de la interpretación de l</w:t>
            </w:r>
            <w:r>
              <w:rPr>
                <w:rFonts w:ascii="Arial" w:hAnsi="Arial" w:cs="Arial"/>
              </w:rPr>
              <w:t xml:space="preserve">a información técnica contenida en proyectos y otros documentos técnicos. </w:t>
            </w:r>
          </w:p>
          <w:p w14:paraId="287A79A1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Operar en sistemas telemando de gestión de parques eólicos adaptando el funcionamiento del conjunto a las condiciones atmosféricas y a los requerimientos de la red. </w:t>
            </w:r>
          </w:p>
          <w:p w14:paraId="7D98CC8F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Realizar </w:t>
            </w:r>
            <w:r>
              <w:rPr>
                <w:rFonts w:ascii="Arial" w:hAnsi="Arial" w:cs="Arial"/>
              </w:rPr>
              <w:t xml:space="preserve">la operación local y el mantenimiento en parques eólicos, siguiendo los protocolos de seguridad y de prevención de riesgos reglamentarios. </w:t>
            </w:r>
          </w:p>
          <w:p w14:paraId="69EC7731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Realizar informes y otros documentos técnicos necesarios para la gestión del montaje, mantenimiento y la operació</w:t>
            </w:r>
            <w:r>
              <w:rPr>
                <w:rFonts w:ascii="Arial" w:hAnsi="Arial" w:cs="Arial"/>
              </w:rPr>
              <w:t xml:space="preserve">n de parques eólicos. </w:t>
            </w:r>
          </w:p>
          <w:p w14:paraId="2FA58CB6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 Evaluar situaciones de riesgo laboral y para el medio ambiente relacionadas con el montaje, la operación y el mantenimiento de aerogeneradores y parques eólicos, detallando medidas de prevención para los diferentes tipos de riesgo</w:t>
            </w:r>
            <w:r>
              <w:rPr>
                <w:rFonts w:ascii="Arial" w:hAnsi="Arial" w:cs="Arial"/>
              </w:rPr>
              <w:t xml:space="preserve">s. </w:t>
            </w:r>
          </w:p>
          <w:p w14:paraId="7D13E9E5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g) Organizar el montaje de subestaciones eléctricas, elaborando planes y criterios de supervisión </w:t>
            </w:r>
          </w:p>
          <w:p w14:paraId="0000F6D9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h) Realizar tareas de operación local y mantenimiento de primer nivel en subestaciones eléctricas, siguiendo los protocolos de seguridad y de prevención </w:t>
            </w:r>
            <w:r>
              <w:rPr>
                <w:rFonts w:ascii="Arial" w:hAnsi="Arial" w:cs="Arial"/>
              </w:rPr>
              <w:t xml:space="preserve">de riesgos reglamentarios. </w:t>
            </w:r>
          </w:p>
          <w:p w14:paraId="400A91AA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i) Gestionar el desarrollo de proyectos de diferentes tipologías de instalaciones solares fotovoltaicas, realizando los cálculos pertinentes y elaborando la documentación técnica. </w:t>
            </w:r>
          </w:p>
          <w:p w14:paraId="7082EE63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j) Realizar el montaje, la operación y el mante</w:t>
            </w:r>
            <w:r>
              <w:rPr>
                <w:rFonts w:ascii="Arial" w:hAnsi="Arial" w:cs="Arial"/>
              </w:rPr>
              <w:t xml:space="preserve">nimiento de instalaciones solares fotovoltaicas par-tiendo de la interpretación de la información técnica contenida en proyectos y otros documentos técnicos. </w:t>
            </w:r>
          </w:p>
          <w:p w14:paraId="6A004C8A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k) Organizar las labores de montaje de instalaciones solares fotovoltaicas, elaborando planes y c</w:t>
            </w:r>
            <w:r>
              <w:rPr>
                <w:rFonts w:ascii="Arial" w:hAnsi="Arial" w:cs="Arial"/>
              </w:rPr>
              <w:t xml:space="preserve">riterios de supervisión. </w:t>
            </w:r>
          </w:p>
          <w:p w14:paraId="28853EA6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l) Gestionar los trámites administrativos y la documentación relacionada con los procesos de montaje de parques eólicos, instalaciones solares fotovoltaicas y subestaciones eléctricas de las anteriores instalaciones. </w:t>
            </w:r>
          </w:p>
          <w:p w14:paraId="1AC12B17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m) Evaluar e</w:t>
            </w:r>
            <w:r>
              <w:rPr>
                <w:rFonts w:ascii="Arial" w:hAnsi="Arial" w:cs="Arial"/>
              </w:rPr>
              <w:t xml:space="preserve">l desarrollo de tecnologías que hacen posible el aprovechamiento de la energía geotérmica, mareomotriz, biocombustibles, biomasa, hidrógeno y </w:t>
            </w:r>
            <w:r>
              <w:rPr>
                <w:rFonts w:ascii="Arial" w:hAnsi="Arial" w:cs="Arial"/>
              </w:rPr>
              <w:lastRenderedPageBreak/>
              <w:t>otras energías renovables, analizan-do su implantación en centrales eléctricas. n) Adaptarse a las nuevas situacio</w:t>
            </w:r>
            <w:r>
              <w:rPr>
                <w:rFonts w:ascii="Arial" w:hAnsi="Arial" w:cs="Arial"/>
              </w:rPr>
              <w:t>nes laborales, manteniendo actualizados los conocimientos científicos, técnicos y tecnológicos relativos a su entorno profesional, gestionando su formación y los recursos existentes en el aprendizaje a lo largo de la vida y utilizando las tecnologías de la</w:t>
            </w:r>
            <w:r>
              <w:rPr>
                <w:rFonts w:ascii="Arial" w:hAnsi="Arial" w:cs="Arial"/>
              </w:rPr>
              <w:t xml:space="preserve"> información y la comunicación. </w:t>
            </w:r>
          </w:p>
          <w:p w14:paraId="7F9EE173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ñ) Resolver situaciones, problemas o contingencias con iniciativa y autonomía en el ámbito de su competencia, con creatividad, innovación y espíritu de mejora en el trabajo personal y en el de los miembros del equipo. </w:t>
            </w:r>
          </w:p>
          <w:p w14:paraId="0D3BFFA7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o) O</w:t>
            </w:r>
            <w:r>
              <w:rPr>
                <w:rFonts w:ascii="Arial" w:hAnsi="Arial" w:cs="Arial"/>
              </w:rPr>
              <w:t xml:space="preserve">rganizar y coordinar equipos de trabajo con responsabilidad, supervisando el desarrollo del mismo, manteniendo relaciones fluidas y asumiendo el liderazgo, así como aportando soluciones a los conflictos grupales que se presentan </w:t>
            </w:r>
          </w:p>
          <w:p w14:paraId="51CB5B58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p) Comunicarse con sus igu</w:t>
            </w:r>
            <w:r>
              <w:rPr>
                <w:rFonts w:ascii="Arial" w:hAnsi="Arial" w:cs="Arial"/>
              </w:rPr>
              <w:t>ales, superiores, clientes y personas bajo su responsabilidad, utilizando vías eficaces de comunicación, transmitiendo la información o conocimientos adecuados, y res-petando la autonomía y competencia de las personas que intervienen en el ámbito de su tra</w:t>
            </w:r>
            <w:r>
              <w:rPr>
                <w:rFonts w:ascii="Arial" w:hAnsi="Arial" w:cs="Arial"/>
              </w:rPr>
              <w:t xml:space="preserve">bajo. </w:t>
            </w:r>
          </w:p>
          <w:p w14:paraId="017C2939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q) Generar entornos seguros en el desarrollo de su trabajo y el de su equipo, supervisando y aplicando los procedimientos de prevención de riesgos laborales y ambientales, de acuerdo con lo establecido por la normativa y los objetivos de la empresa.</w:t>
            </w:r>
            <w:r>
              <w:rPr>
                <w:rFonts w:ascii="Arial" w:hAnsi="Arial" w:cs="Arial"/>
              </w:rPr>
              <w:t xml:space="preserve"> </w:t>
            </w:r>
          </w:p>
          <w:p w14:paraId="1346128D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r) Supervisar y aplicar procedimientos de gestión de calidad, de accesibilidad universal y de «diseño para todos», en las actividades profesionales incluidas en los procesos de producción o prestación de servicios. </w:t>
            </w:r>
          </w:p>
          <w:p w14:paraId="02427076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s) Realizar la gestión básica para la </w:t>
            </w:r>
            <w:r>
              <w:rPr>
                <w:rFonts w:ascii="Arial" w:hAnsi="Arial" w:cs="Arial"/>
              </w:rPr>
              <w:t xml:space="preserve">creación y funcionamiento de una pequeña empresa y tener iniciativa en su actividad profesional con sentido de la responsabilidad social. </w:t>
            </w:r>
          </w:p>
          <w:p w14:paraId="49E1178D" w14:textId="77777777" w:rsidR="00876AF2" w:rsidRDefault="005846C9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t) Ejercer sus derechos y cumplir con las obligaciones derivadas de su actividad profesional, de acuerdo con lo estab</w:t>
            </w:r>
            <w:r>
              <w:rPr>
                <w:rFonts w:ascii="Arial" w:hAnsi="Arial" w:cs="Arial"/>
              </w:rPr>
              <w:t xml:space="preserve">lecido en la legislación vigente, participando activamente en la vida económica, social y </w:t>
            </w:r>
            <w:proofErr w:type="spellStart"/>
            <w:r>
              <w:rPr>
                <w:rFonts w:ascii="Arial" w:hAnsi="Arial" w:cs="Arial"/>
              </w:rPr>
              <w:t>cultural.de</w:t>
            </w:r>
            <w:proofErr w:type="spellEnd"/>
            <w:r>
              <w:rPr>
                <w:rFonts w:ascii="Arial" w:hAnsi="Arial" w:cs="Arial"/>
              </w:rPr>
              <w:t xml:space="preserve"> calidad y seguridad.</w:t>
            </w:r>
          </w:p>
          <w:p w14:paraId="5B5152A7" w14:textId="77777777" w:rsidR="00876AF2" w:rsidRDefault="00876AF2">
            <w:pPr>
              <w:pStyle w:val="Prrafodelista"/>
              <w:widowControl/>
              <w:suppressAutoHyphens w:val="0"/>
              <w:spacing w:before="40"/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51825C7" w14:textId="77777777" w:rsidR="00876AF2" w:rsidRDefault="00876AF2">
      <w:pPr>
        <w:rPr>
          <w:rFonts w:ascii="Arial" w:hAnsi="Arial"/>
        </w:rPr>
      </w:pPr>
    </w:p>
    <w:p w14:paraId="0A6DF02E" w14:textId="77777777" w:rsidR="00876AF2" w:rsidRDefault="00876AF2">
      <w:pPr>
        <w:rPr>
          <w:rFonts w:ascii="Arial" w:hAnsi="Arial"/>
        </w:rPr>
      </w:pPr>
    </w:p>
    <w:p w14:paraId="36A3C09F" w14:textId="77777777" w:rsidR="00876AF2" w:rsidRDefault="00876AF2"/>
    <w:tbl>
      <w:tblPr>
        <w:tblW w:w="92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4589"/>
      </w:tblGrid>
      <w:tr w:rsidR="00876AF2" w14:paraId="4E3A000F" w14:textId="77777777">
        <w:trPr>
          <w:trHeight w:val="420"/>
        </w:trPr>
        <w:tc>
          <w:tcPr>
            <w:tcW w:w="9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21582C" w14:textId="77777777" w:rsidR="00876AF2" w:rsidRDefault="005846C9">
            <w:pPr>
              <w:pStyle w:val="Ttulo1"/>
            </w:pPr>
            <w:bookmarkStart w:id="33" w:name="_Toc367211235"/>
            <w:bookmarkStart w:id="34" w:name="_Toc367211248"/>
            <w:bookmarkStart w:id="35" w:name="_Toc367211550"/>
            <w:bookmarkStart w:id="36" w:name="_Toc22029267"/>
            <w:r>
              <w:t>6. CUALIFICACIONES Y UNIDADES DE COMPETENCIA</w:t>
            </w:r>
            <w:bookmarkEnd w:id="33"/>
            <w:bookmarkEnd w:id="34"/>
            <w:bookmarkEnd w:id="35"/>
            <w:bookmarkEnd w:id="36"/>
          </w:p>
          <w:p w14:paraId="7140639A" w14:textId="77777777" w:rsidR="00876AF2" w:rsidRDefault="00876AF2"/>
        </w:tc>
      </w:tr>
      <w:tr w:rsidR="00876AF2" w14:paraId="347F2F39" w14:textId="77777777">
        <w:trPr>
          <w:trHeight w:val="4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115B2" w14:textId="77777777" w:rsidR="00876AF2" w:rsidRDefault="005846C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CUALIFICACIÓN PROFESIONAL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03C3" w14:textId="77777777" w:rsidR="00876AF2" w:rsidRDefault="005846C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 DE COMPETENCIA ASOCIADAS</w:t>
            </w:r>
          </w:p>
        </w:tc>
      </w:tr>
      <w:tr w:rsidR="00876AF2" w14:paraId="4DC346FD" w14:textId="77777777">
        <w:trPr>
          <w:trHeight w:val="5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38051" w14:textId="77777777" w:rsidR="00876AF2" w:rsidRDefault="005846C9">
            <w:pPr>
              <w:snapToGrid w:val="0"/>
              <w:ind w:left="214" w:right="2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Gestión del montaje y mantenimiento de parques eólicos ENA 193_3 (Real Decreto 1228/2006, de 27 de octubre), que comprende las siguientes unidades de competencia: </w:t>
            </w:r>
          </w:p>
          <w:p w14:paraId="4E9E5866" w14:textId="77777777" w:rsidR="00876AF2" w:rsidRDefault="00876AF2">
            <w:pPr>
              <w:snapToGrid w:val="0"/>
              <w:ind w:left="214" w:right="215"/>
              <w:jc w:val="both"/>
              <w:rPr>
                <w:rFonts w:ascii="Arial" w:hAnsi="Arial" w:cs="Arial"/>
              </w:rPr>
            </w:pPr>
          </w:p>
          <w:p w14:paraId="2BB22B01" w14:textId="77777777" w:rsidR="00876AF2" w:rsidRDefault="00876A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990E" w14:textId="77777777" w:rsidR="00876AF2" w:rsidRDefault="005846C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UC0615_3:</w:t>
            </w:r>
            <w:r>
              <w:rPr>
                <w:rFonts w:ascii="Arial" w:hAnsi="Arial" w:cs="Arial"/>
              </w:rPr>
              <w:t xml:space="preserve"> Desarrollar proyectos de montaje de instalaciones de energía eólica. </w:t>
            </w:r>
          </w:p>
          <w:p w14:paraId="4984AA2B" w14:textId="77777777" w:rsidR="00876AF2" w:rsidRDefault="005846C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UC0616_3:</w:t>
            </w:r>
            <w:r>
              <w:rPr>
                <w:rFonts w:ascii="Arial" w:hAnsi="Arial" w:cs="Arial"/>
              </w:rPr>
              <w:t xml:space="preserve"> Gestionar la puesta en servicio y operación de instalaciones de energía eólica. </w:t>
            </w:r>
          </w:p>
          <w:p w14:paraId="018105AC" w14:textId="77777777" w:rsidR="00876AF2" w:rsidRDefault="005846C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UC0617_3:</w:t>
            </w:r>
            <w:r>
              <w:rPr>
                <w:rFonts w:ascii="Arial" w:hAnsi="Arial" w:cs="Arial"/>
              </w:rPr>
              <w:t xml:space="preserve"> Gestionar el mantenimiento de instalaciones de energía eólica. </w:t>
            </w:r>
            <w:r>
              <w:rPr>
                <w:rFonts w:ascii="Arial" w:hAnsi="Arial" w:cs="Arial"/>
                <w:b/>
                <w:bCs/>
              </w:rPr>
              <w:t>UC0618_2:</w:t>
            </w:r>
            <w:r>
              <w:rPr>
                <w:rFonts w:ascii="Arial" w:hAnsi="Arial" w:cs="Arial"/>
              </w:rPr>
              <w:t xml:space="preserve"> Prevenir riesgos profesionales y actuar en casos de emergencia en parques eólicos.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UC0619_2:</w:t>
            </w:r>
            <w:r>
              <w:rPr>
                <w:rFonts w:ascii="Arial" w:hAnsi="Arial" w:cs="Arial"/>
              </w:rPr>
              <w:t xml:space="preserve"> Montar y mantener </w:t>
            </w:r>
            <w:r>
              <w:rPr>
                <w:rFonts w:ascii="Arial" w:hAnsi="Arial" w:cs="Arial"/>
              </w:rPr>
              <w:lastRenderedPageBreak/>
              <w:t xml:space="preserve">instalaciones de energía eólica. </w:t>
            </w:r>
          </w:p>
        </w:tc>
      </w:tr>
      <w:tr w:rsidR="00876AF2" w14:paraId="22762E40" w14:textId="77777777">
        <w:trPr>
          <w:trHeight w:val="5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737E5" w14:textId="77777777" w:rsidR="00876AF2" w:rsidRDefault="005846C9">
            <w:pPr>
              <w:snapToGrid w:val="0"/>
              <w:ind w:left="214" w:right="2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b) Organización y proyectos de instalaciones solares fotovoltaicas ENA 263_3 (Real Decreto 1114/2007, de 24 de agosto), que comprende las siguientes unidades de competencia: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2547" w14:textId="77777777" w:rsidR="00876AF2" w:rsidRDefault="005846C9">
            <w:pPr>
              <w:pStyle w:val="Textoindependiente"/>
              <w:snapToGrid w:val="0"/>
              <w:ind w:right="1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UC0842_3:</w:t>
            </w:r>
            <w:r>
              <w:rPr>
                <w:rFonts w:ascii="Arial" w:hAnsi="Arial" w:cs="Arial"/>
              </w:rPr>
              <w:t xml:space="preserve"> Determinar la viabilidad de proyectos de instalaciones solares. </w:t>
            </w:r>
            <w:r>
              <w:rPr>
                <w:rFonts w:ascii="Arial" w:hAnsi="Arial" w:cs="Arial"/>
                <w:b/>
                <w:bCs/>
              </w:rPr>
              <w:t>UC0843_3</w:t>
            </w:r>
            <w:r>
              <w:rPr>
                <w:rFonts w:ascii="Arial" w:hAnsi="Arial" w:cs="Arial"/>
              </w:rPr>
              <w:t xml:space="preserve">: Desarrollar proyectos de instalaciones solares fotovoltaicas. </w:t>
            </w:r>
            <w:r>
              <w:rPr>
                <w:rFonts w:ascii="Arial" w:hAnsi="Arial" w:cs="Arial"/>
                <w:b/>
                <w:bCs/>
              </w:rPr>
              <w:t>UC0844_3:</w:t>
            </w:r>
            <w:r>
              <w:rPr>
                <w:rFonts w:ascii="Arial" w:hAnsi="Arial" w:cs="Arial"/>
              </w:rPr>
              <w:t xml:space="preserve"> Organizar y controlar el montaje de instalaciones solares fotovoltaicas. </w:t>
            </w:r>
          </w:p>
          <w:p w14:paraId="113B13E0" w14:textId="77777777" w:rsidR="00876AF2" w:rsidRDefault="005846C9">
            <w:pPr>
              <w:pStyle w:val="Textoindependiente"/>
              <w:snapToGrid w:val="0"/>
              <w:ind w:right="1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UC0845_3:</w:t>
            </w:r>
            <w:r>
              <w:rPr>
                <w:rFonts w:ascii="Arial" w:hAnsi="Arial" w:cs="Arial"/>
              </w:rPr>
              <w:t xml:space="preserve"> Organizar y controlar el </w:t>
            </w:r>
            <w:r>
              <w:rPr>
                <w:rFonts w:ascii="Arial" w:hAnsi="Arial" w:cs="Arial"/>
              </w:rPr>
              <w:t xml:space="preserve">mantenimiento de instalaciones solares fotovoltaicas </w:t>
            </w:r>
          </w:p>
        </w:tc>
      </w:tr>
      <w:tr w:rsidR="00876AF2" w14:paraId="6FD875A0" w14:textId="77777777">
        <w:trPr>
          <w:trHeight w:val="5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17BB" w14:textId="77777777" w:rsidR="00876AF2" w:rsidRDefault="005846C9">
            <w:pPr>
              <w:snapToGrid w:val="0"/>
              <w:ind w:left="214" w:right="2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Gestión del montaje, operación y mantenimiento de subestaciones eléctricas ENA 474_3 (Real Decreto 716/2010, de 28 de mayo), que comprende las siguientes unidades de competencia:</w:t>
            </w:r>
          </w:p>
          <w:p w14:paraId="6570298A" w14:textId="77777777" w:rsidR="00876AF2" w:rsidRDefault="00876AF2">
            <w:pPr>
              <w:snapToGrid w:val="0"/>
              <w:ind w:left="214" w:right="215"/>
              <w:jc w:val="both"/>
              <w:rPr>
                <w:rFonts w:ascii="Arial" w:hAnsi="Arial" w:cs="Arial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6D59" w14:textId="77777777" w:rsidR="00876AF2" w:rsidRDefault="005846C9">
            <w:pPr>
              <w:pStyle w:val="Textoindependiente"/>
              <w:snapToGrid w:val="0"/>
              <w:ind w:right="1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UC1531_3:</w:t>
            </w:r>
            <w:r>
              <w:rPr>
                <w:rFonts w:ascii="Arial" w:hAnsi="Arial" w:cs="Arial"/>
              </w:rPr>
              <w:t xml:space="preserve"> Gestiona</w:t>
            </w:r>
            <w:r>
              <w:rPr>
                <w:rFonts w:ascii="Arial" w:hAnsi="Arial" w:cs="Arial"/>
              </w:rPr>
              <w:t xml:space="preserve">r y supervisar el montaje de subestaciones eléctricas. </w:t>
            </w:r>
            <w:r>
              <w:rPr>
                <w:rFonts w:ascii="Arial" w:hAnsi="Arial" w:cs="Arial"/>
                <w:b/>
                <w:bCs/>
              </w:rPr>
              <w:t>UC1532_3</w:t>
            </w:r>
            <w:r>
              <w:rPr>
                <w:rFonts w:ascii="Arial" w:hAnsi="Arial" w:cs="Arial"/>
              </w:rPr>
              <w:t xml:space="preserve">: Gestionar y supervisar la operación y el mantenimiento de subestaciones eléctricas. </w:t>
            </w:r>
          </w:p>
          <w:p w14:paraId="7ACDBD7B" w14:textId="77777777" w:rsidR="00876AF2" w:rsidRDefault="005846C9">
            <w:pPr>
              <w:pStyle w:val="Textoindependiente"/>
              <w:snapToGrid w:val="0"/>
              <w:ind w:right="1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UC1533_2:</w:t>
            </w:r>
            <w:r>
              <w:rPr>
                <w:rFonts w:ascii="Arial" w:hAnsi="Arial" w:cs="Arial"/>
              </w:rPr>
              <w:t xml:space="preserve"> Operar localmente y realizar el mantenimiento de primer nivel en subestaciones eléctricas. </w:t>
            </w:r>
          </w:p>
          <w:p w14:paraId="41EB02D5" w14:textId="77777777" w:rsidR="00876AF2" w:rsidRDefault="005846C9">
            <w:pPr>
              <w:pStyle w:val="Textoindependiente"/>
              <w:snapToGrid w:val="0"/>
              <w:ind w:right="1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UC15</w:t>
            </w:r>
            <w:r>
              <w:rPr>
                <w:rFonts w:ascii="Arial" w:hAnsi="Arial" w:cs="Arial"/>
                <w:b/>
                <w:bCs/>
              </w:rPr>
              <w:t>30_2:</w:t>
            </w:r>
            <w:r>
              <w:rPr>
                <w:rFonts w:ascii="Arial" w:hAnsi="Arial" w:cs="Arial"/>
              </w:rPr>
              <w:t xml:space="preserve"> Prevenir riesgos en instalaciones eléctricas de alta tensión.</w:t>
            </w:r>
            <w:bookmarkStart w:id="37" w:name="_Hlk21430679"/>
            <w:bookmarkEnd w:id="37"/>
          </w:p>
        </w:tc>
      </w:tr>
    </w:tbl>
    <w:p w14:paraId="5E256991" w14:textId="77777777" w:rsidR="00876AF2" w:rsidRDefault="00876AF2">
      <w:pPr>
        <w:jc w:val="center"/>
      </w:pPr>
    </w:p>
    <w:p w14:paraId="5C4FD5FC" w14:textId="77777777" w:rsidR="00876AF2" w:rsidRDefault="00876AF2">
      <w:pPr>
        <w:jc w:val="center"/>
      </w:pPr>
    </w:p>
    <w:p w14:paraId="7DD11D7A" w14:textId="77777777" w:rsidR="00876AF2" w:rsidRDefault="00876AF2">
      <w:pPr>
        <w:jc w:val="center"/>
      </w:pPr>
    </w:p>
    <w:p w14:paraId="5A64D7F7" w14:textId="77777777" w:rsidR="00876AF2" w:rsidRDefault="00876AF2">
      <w:pPr>
        <w:jc w:val="center"/>
      </w:pPr>
    </w:p>
    <w:p w14:paraId="69BE084D" w14:textId="77777777" w:rsidR="00876AF2" w:rsidRDefault="00876AF2">
      <w:pPr>
        <w:jc w:val="center"/>
      </w:pPr>
    </w:p>
    <w:tbl>
      <w:tblPr>
        <w:tblW w:w="92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76AF2" w14:paraId="61315E8B" w14:textId="77777777">
        <w:trPr>
          <w:trHeight w:val="420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516F8E" w14:textId="77777777" w:rsidR="00876AF2" w:rsidRDefault="005846C9">
            <w:pPr>
              <w:pStyle w:val="Ttulo1"/>
            </w:pPr>
            <w:bookmarkStart w:id="38" w:name="_Toc367211236"/>
            <w:bookmarkStart w:id="39" w:name="_Toc367211249"/>
            <w:bookmarkStart w:id="40" w:name="_Toc367211551"/>
            <w:bookmarkStart w:id="41" w:name="_Toc22029268"/>
            <w:r>
              <w:t>7. OBJETIVOS GENERALES DEL TÍTULO</w:t>
            </w:r>
            <w:bookmarkEnd w:id="38"/>
            <w:bookmarkEnd w:id="39"/>
            <w:bookmarkEnd w:id="40"/>
            <w:bookmarkEnd w:id="41"/>
          </w:p>
        </w:tc>
      </w:tr>
      <w:tr w:rsidR="00876AF2" w14:paraId="480D28A0" w14:textId="77777777">
        <w:trPr>
          <w:trHeight w:val="1935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F108" w14:textId="77777777" w:rsidR="00876AF2" w:rsidRDefault="00876AF2">
            <w:pPr>
              <w:pStyle w:val="Textoindependiente"/>
              <w:snapToGrid w:val="0"/>
              <w:jc w:val="both"/>
              <w:rPr>
                <w:rFonts w:ascii="Arial" w:hAnsi="Arial" w:cs="Arial"/>
              </w:rPr>
            </w:pPr>
          </w:p>
          <w:p w14:paraId="5E9FA761" w14:textId="77777777" w:rsidR="00876AF2" w:rsidRDefault="005846C9">
            <w:pPr>
              <w:pStyle w:val="Textoindependiente"/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conformidad con lo establecido en el artículo 9 del Real Decreto 385/2011, de 18 de marzo, los objetivos generales de las enseñanzas </w:t>
            </w:r>
            <w:r>
              <w:rPr>
                <w:rFonts w:ascii="Arial" w:hAnsi="Arial" w:cs="Arial"/>
              </w:rPr>
              <w:t>correspondientes al mismo son:</w:t>
            </w:r>
          </w:p>
          <w:p w14:paraId="2DE52E86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Identificar la composición y el funcionamiento de aerogeneradores y parques eólicos, determinando los equipos, sus partes y los parámetros esenciales para organizar el montaje</w:t>
            </w:r>
            <w:r>
              <w:rPr>
                <w:sz w:val="22"/>
                <w:szCs w:val="22"/>
              </w:rPr>
              <w:t xml:space="preserve">. </w:t>
            </w:r>
          </w:p>
          <w:p w14:paraId="4C368EF0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Definir procesos y procedimientos de puesta en </w:t>
            </w:r>
            <w:r>
              <w:rPr>
                <w:rFonts w:ascii="Arial" w:hAnsi="Arial" w:cs="Arial"/>
              </w:rPr>
              <w:t xml:space="preserve">servicio, operación y mantenimiento de parques eólicos, caracterizando las fases, operaciones y recursos necesarios, para planificar y controlar su ejecución. </w:t>
            </w:r>
          </w:p>
          <w:p w14:paraId="6416793B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tareas de montaje y mantenimiento en parques eólicos para colaborar en la gestión de lo</w:t>
            </w:r>
            <w:r>
              <w:rPr>
                <w:rFonts w:ascii="Arial" w:hAnsi="Arial" w:cs="Arial"/>
              </w:rPr>
              <w:t xml:space="preserve">s procesos y programas de montaje y mantenimiento previstos. </w:t>
            </w:r>
          </w:p>
          <w:p w14:paraId="4D35C9CA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Simular el comportamiento de aerogeneradores y parques eólicos, utilizando aplicaciones informáticas, para ajustar el punto óptimo de funcionamiento según criterios de seguridad, eficiencia y ca</w:t>
            </w:r>
            <w:r>
              <w:rPr>
                <w:rFonts w:ascii="Arial" w:hAnsi="Arial" w:cs="Arial"/>
              </w:rPr>
              <w:t xml:space="preserve">lidad en el suministro. </w:t>
            </w:r>
          </w:p>
          <w:p w14:paraId="238B1FCE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Describir los procesos de operación local, o mediante telemando, en aerogeneradores, caracterizando las tareas y los recursos necesarios, para </w:t>
            </w:r>
            <w:r>
              <w:rPr>
                <w:rFonts w:ascii="Arial" w:hAnsi="Arial" w:cs="Arial"/>
              </w:rPr>
              <w:lastRenderedPageBreak/>
              <w:t xml:space="preserve">operar en parques eólicos. </w:t>
            </w:r>
          </w:p>
          <w:p w14:paraId="2B4FD803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y caracterizar diferentes instalaciones y equipo</w:t>
            </w:r>
            <w:r>
              <w:rPr>
                <w:rFonts w:ascii="Arial" w:hAnsi="Arial" w:cs="Arial"/>
              </w:rPr>
              <w:t xml:space="preserve">s que intervienen en los parques eólicos para operar o realizar el mantenimiento. </w:t>
            </w:r>
          </w:p>
          <w:p w14:paraId="311EAB14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tareas de operación local y operación en centros de control de parques eólicos para ajustar el funcionamiento de los mismos según parámetros de máxima eficiencia y </w:t>
            </w:r>
            <w:r>
              <w:rPr>
                <w:rFonts w:ascii="Arial" w:hAnsi="Arial" w:cs="Arial"/>
              </w:rPr>
              <w:t xml:space="preserve">seguridad. </w:t>
            </w:r>
          </w:p>
          <w:p w14:paraId="0095FCC1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Procedimentar</w:t>
            </w:r>
            <w:proofErr w:type="spellEnd"/>
            <w:r>
              <w:rPr>
                <w:rFonts w:ascii="Arial" w:hAnsi="Arial" w:cs="Arial"/>
              </w:rPr>
              <w:t xml:space="preserve"> la gestión y supervisión del montaje y mantenimiento en parques eólicos elaborando informes y documentación técnica. </w:t>
            </w:r>
          </w:p>
          <w:p w14:paraId="150E2D77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Aplicar medidas de prevención en el montaje, operación y mantenimiento de aerogeneradores y parques eólicos reconociendo la </w:t>
            </w:r>
            <w:r>
              <w:rPr>
                <w:rFonts w:ascii="Arial" w:hAnsi="Arial" w:cs="Arial"/>
              </w:rPr>
              <w:t xml:space="preserve">normativa y las situaciones de riesgo. </w:t>
            </w:r>
          </w:p>
          <w:p w14:paraId="5BF2EE4B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Reconocer el proceso de montaje y puesta en funcionamiento de subestaciones eléctricas, caracterizando las fases, operaciones y recursos necesarios, para organizar y controlar su ejecución. </w:t>
            </w:r>
          </w:p>
          <w:p w14:paraId="11ACA434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las partes y </w:t>
            </w:r>
            <w:r>
              <w:rPr>
                <w:rFonts w:ascii="Arial" w:hAnsi="Arial" w:cs="Arial"/>
              </w:rPr>
              <w:t xml:space="preserve">los equipos que configuran una subestación eléctrica para realizar el montaje, operación local o mantenimiento de las instalaciones. </w:t>
            </w:r>
          </w:p>
          <w:p w14:paraId="27241EBB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cálculos, desarrollar memorias técnicas, elaborar planos y realizar presupuestos de instalaciones solares fotovol</w:t>
            </w:r>
            <w:r>
              <w:rPr>
                <w:rFonts w:ascii="Arial" w:hAnsi="Arial" w:cs="Arial"/>
              </w:rPr>
              <w:t xml:space="preserve">taicas para configurar las instalaciones. </w:t>
            </w:r>
          </w:p>
          <w:p w14:paraId="2FBBBC7C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instalaciones y equipos que intervienen en las instalaciones solares fotovoltaicas para realizar el montaje, la operación el mantenimiento. </w:t>
            </w:r>
          </w:p>
          <w:p w14:paraId="503A9EA3" w14:textId="77777777" w:rsidR="00876AF2" w:rsidRDefault="005846C9">
            <w:pPr>
              <w:pStyle w:val="Textoindependiente"/>
              <w:numPr>
                <w:ilvl w:val="0"/>
                <w:numId w:val="8"/>
              </w:numPr>
              <w:snapToGrid w:val="0"/>
              <w:ind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las técnicas de montaje de sistemas y elementos de</w:t>
            </w:r>
            <w:r>
              <w:rPr>
                <w:rFonts w:ascii="Arial" w:hAnsi="Arial" w:cs="Arial"/>
              </w:rPr>
              <w:t xml:space="preserve"> las instalaciones solares fotovoltaicas para su supervisión y control. </w:t>
            </w:r>
          </w:p>
          <w:p w14:paraId="73E4B8E4" w14:textId="77777777" w:rsidR="00876AF2" w:rsidRDefault="005846C9">
            <w:pPr>
              <w:pStyle w:val="Textoindependiente"/>
              <w:snapToGrid w:val="0"/>
              <w:ind w:left="6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ñ) Reconocer los tipos de instalaciones solares fotovoltaicas para gestionar su tramitación y legalización. </w:t>
            </w:r>
          </w:p>
          <w:p w14:paraId="2895EF53" w14:textId="77777777" w:rsidR="00876AF2" w:rsidRDefault="005846C9">
            <w:pPr>
              <w:pStyle w:val="Textoindependiente"/>
              <w:snapToGrid w:val="0"/>
              <w:ind w:left="6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o) Identificar las técnicas y sistemas existentes por energías de carácter</w:t>
            </w:r>
            <w:r>
              <w:rPr>
                <w:rFonts w:ascii="Arial" w:hAnsi="Arial" w:cs="Arial"/>
              </w:rPr>
              <w:t xml:space="preserve"> renovable para su aplicación en instalaciones convencionales. </w:t>
            </w:r>
          </w:p>
          <w:p w14:paraId="1B0B1D98" w14:textId="77777777" w:rsidR="00876AF2" w:rsidRDefault="005846C9">
            <w:pPr>
              <w:pStyle w:val="Textoindependiente"/>
              <w:snapToGrid w:val="0"/>
              <w:ind w:left="6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p) Analizar y utilizar los recursos y oportunidades de aprendizaje relacionadas con la evolución científica, tecnológica y organizativa del sector y las tecnologías de la información y la comu</w:t>
            </w:r>
            <w:r>
              <w:rPr>
                <w:rFonts w:ascii="Arial" w:hAnsi="Arial" w:cs="Arial"/>
              </w:rPr>
              <w:t xml:space="preserve">nicación, para mantener el espíritu de actualización y adaptarse a nuevas situaciones laborales y personales. </w:t>
            </w:r>
          </w:p>
          <w:p w14:paraId="147B0CEA" w14:textId="77777777" w:rsidR="00876AF2" w:rsidRDefault="005846C9">
            <w:pPr>
              <w:pStyle w:val="Textoindependiente"/>
              <w:snapToGrid w:val="0"/>
              <w:ind w:left="6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q) Desarrollar la creatividad y el espíritu de innovación para responder a los retos que se presentan en los procesos y organización de trabajo y</w:t>
            </w:r>
            <w:r>
              <w:rPr>
                <w:rFonts w:ascii="Arial" w:hAnsi="Arial" w:cs="Arial"/>
              </w:rPr>
              <w:t xml:space="preserve"> de la vida personal. </w:t>
            </w:r>
          </w:p>
          <w:p w14:paraId="4FAB256E" w14:textId="77777777" w:rsidR="00876AF2" w:rsidRDefault="005846C9">
            <w:pPr>
              <w:pStyle w:val="Textoindependiente"/>
              <w:snapToGrid w:val="0"/>
              <w:ind w:left="6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r) Tomar decisiones de forma fundamentada, analizando las variables implicadas, integrando saberes de distinto ámbito y aceptando los riesgos y la posibilidad de equivocación en las mismas, para afrontar y resolver distintas situacio</w:t>
            </w:r>
            <w:r>
              <w:rPr>
                <w:rFonts w:ascii="Arial" w:hAnsi="Arial" w:cs="Arial"/>
              </w:rPr>
              <w:t xml:space="preserve">nes, problemas o contingencias. </w:t>
            </w:r>
          </w:p>
          <w:p w14:paraId="73C7BE2E" w14:textId="77777777" w:rsidR="00876AF2" w:rsidRDefault="005846C9">
            <w:pPr>
              <w:pStyle w:val="Textoindependiente"/>
              <w:snapToGrid w:val="0"/>
              <w:ind w:left="6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s) Desarrollar técnicas de liderazgo, motivación, supervisión y comunicación en contextos de trabajo en grupo, para facilitar la organización y coordinación de equipos de trabajo. </w:t>
            </w:r>
          </w:p>
          <w:p w14:paraId="50D7E704" w14:textId="77777777" w:rsidR="00876AF2" w:rsidRDefault="005846C9">
            <w:pPr>
              <w:pStyle w:val="Textoindependiente"/>
              <w:snapToGrid w:val="0"/>
              <w:ind w:left="6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t) Aplicar estrategias y técnicas de comun</w:t>
            </w:r>
            <w:r>
              <w:rPr>
                <w:rFonts w:ascii="Arial" w:hAnsi="Arial" w:cs="Arial"/>
              </w:rPr>
              <w:t xml:space="preserve">icación, adaptándose a los contenidos que se van a transmitir, a la finalidad y a las características de los receptores, para asegurar la eficacia en los procesos de comunicación. </w:t>
            </w:r>
          </w:p>
          <w:p w14:paraId="05C66B7C" w14:textId="77777777" w:rsidR="00876AF2" w:rsidRDefault="005846C9">
            <w:pPr>
              <w:pStyle w:val="Textoindependiente"/>
              <w:snapToGrid w:val="0"/>
              <w:ind w:left="6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u) Evaluar situaciones de prevención de riesgos laborales y de protección </w:t>
            </w:r>
            <w:r>
              <w:rPr>
                <w:rFonts w:ascii="Arial" w:hAnsi="Arial" w:cs="Arial"/>
              </w:rPr>
              <w:lastRenderedPageBreak/>
              <w:t xml:space="preserve">ambiental, proponiendo y aplicando medidas de prevención personales y colectivas, de acuerdo a la normativa aplicable en los procesos del trabajo, para garantizar entornos seguros. </w:t>
            </w:r>
          </w:p>
          <w:p w14:paraId="28161E29" w14:textId="77777777" w:rsidR="00876AF2" w:rsidRDefault="005846C9">
            <w:pPr>
              <w:pStyle w:val="Textoindependiente"/>
              <w:snapToGrid w:val="0"/>
              <w:ind w:left="6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v) Identificar y proponer las acciones profesionales necesarias para dar respuesta a la accesibilidad universal y al «diseño para todos». </w:t>
            </w:r>
          </w:p>
          <w:p w14:paraId="738FC184" w14:textId="77777777" w:rsidR="00876AF2" w:rsidRDefault="005846C9">
            <w:pPr>
              <w:pStyle w:val="Textoindependiente"/>
              <w:snapToGrid w:val="0"/>
              <w:ind w:left="6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x) Identificar y aplicar parámetros de calidad en los trabajos y actividades realizados en el proceso de aprendizaje,</w:t>
            </w:r>
            <w:r>
              <w:rPr>
                <w:rFonts w:ascii="Arial" w:hAnsi="Arial" w:cs="Arial"/>
              </w:rPr>
              <w:t xml:space="preserve"> para valorar la cultura de la evaluación y de la calidad y ser capaces de supervisar y mejorar procedimientos de gestión de calidad. </w:t>
            </w:r>
          </w:p>
          <w:p w14:paraId="6CFFCEC0" w14:textId="77777777" w:rsidR="00876AF2" w:rsidRDefault="005846C9">
            <w:pPr>
              <w:pStyle w:val="Textoindependiente"/>
              <w:snapToGrid w:val="0"/>
              <w:ind w:left="60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y) Utilizar procedimientos relacionados con la cultura emprendedora, empresarial y de iniciativa profesional, para realiz</w:t>
            </w:r>
            <w:r>
              <w:rPr>
                <w:rFonts w:ascii="Arial" w:hAnsi="Arial" w:cs="Arial"/>
              </w:rPr>
              <w:t xml:space="preserve">ar la gestión básica de una pequeña empresa o emprender un trabajo. </w:t>
            </w:r>
          </w:p>
          <w:p w14:paraId="2CAB87DF" w14:textId="77777777" w:rsidR="00876AF2" w:rsidRDefault="005846C9">
            <w:pPr>
              <w:pStyle w:val="Textoindependiente"/>
              <w:snapToGrid w:val="0"/>
              <w:ind w:left="60" w:right="269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z) Reconocer sus derechos y deberes como agente activo en la sociedad, teniendo en cuenta el marco legal que regula las condiciones sociales y laborales, para participar como ciudadano de</w:t>
            </w:r>
            <w:r>
              <w:rPr>
                <w:rFonts w:ascii="Arial" w:hAnsi="Arial" w:cs="Arial"/>
              </w:rPr>
              <w:t>mocrático.</w:t>
            </w:r>
          </w:p>
          <w:p w14:paraId="4B88540C" w14:textId="77777777" w:rsidR="00876AF2" w:rsidRDefault="00876AF2">
            <w:pPr>
              <w:snapToGrid w:val="0"/>
              <w:jc w:val="both"/>
              <w:rPr>
                <w:rFonts w:ascii="Arial" w:hAnsi="Arial" w:cs="Arial"/>
              </w:rPr>
            </w:pPr>
            <w:bookmarkStart w:id="42" w:name="_Hlk21430996"/>
            <w:bookmarkEnd w:id="42"/>
          </w:p>
        </w:tc>
      </w:tr>
    </w:tbl>
    <w:p w14:paraId="3BDC5AEA" w14:textId="77777777" w:rsidR="00876AF2" w:rsidRDefault="00876AF2">
      <w:pPr>
        <w:jc w:val="center"/>
      </w:pPr>
    </w:p>
    <w:tbl>
      <w:tblPr>
        <w:tblW w:w="92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134"/>
        <w:gridCol w:w="851"/>
        <w:gridCol w:w="1048"/>
      </w:tblGrid>
      <w:tr w:rsidR="00876AF2" w14:paraId="6E2D5256" w14:textId="77777777">
        <w:trPr>
          <w:trHeight w:val="420"/>
        </w:trPr>
        <w:tc>
          <w:tcPr>
            <w:tcW w:w="9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98A637" w14:textId="77777777" w:rsidR="00876AF2" w:rsidRDefault="005846C9">
            <w:pPr>
              <w:pStyle w:val="Ttulo1"/>
            </w:pPr>
            <w:bookmarkStart w:id="43" w:name="_Toc367211237"/>
            <w:bookmarkStart w:id="44" w:name="_Toc367211250"/>
            <w:bookmarkStart w:id="45" w:name="_Toc367211552"/>
            <w:bookmarkStart w:id="46" w:name="_Toc22029269"/>
            <w:r>
              <w:t>8. MÓDULOS PROFESIONALES</w:t>
            </w:r>
            <w:bookmarkEnd w:id="43"/>
            <w:bookmarkEnd w:id="44"/>
            <w:bookmarkEnd w:id="45"/>
            <w:bookmarkEnd w:id="46"/>
          </w:p>
        </w:tc>
      </w:tr>
      <w:tr w:rsidR="00876AF2" w14:paraId="39A7DCE4" w14:textId="77777777">
        <w:trPr>
          <w:trHeight w:val="55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BC9C96" w14:textId="77777777" w:rsidR="00876AF2" w:rsidRDefault="005846C9">
            <w:pPr>
              <w:pStyle w:val="Contenidodelatabla"/>
              <w:jc w:val="center"/>
              <w:rPr>
                <w:b/>
              </w:rPr>
            </w:pPr>
            <w:r>
              <w:rPr>
                <w:b/>
              </w:rPr>
              <w:t>Grupo 1º EERR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CFFD55" w14:textId="77777777" w:rsidR="00876AF2" w:rsidRDefault="005846C9">
            <w:pPr>
              <w:pStyle w:val="Contenidodelatabla"/>
              <w:jc w:val="center"/>
              <w:rPr>
                <w:b/>
              </w:rPr>
            </w:pPr>
            <w:r>
              <w:rPr>
                <w:b/>
              </w:rPr>
              <w:t>SIGLAS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3693B9" w14:textId="77777777" w:rsidR="00876AF2" w:rsidRDefault="005846C9">
            <w:pPr>
              <w:pStyle w:val="Contenidodelatabla"/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CE0523" w14:textId="77777777" w:rsidR="00876AF2" w:rsidRDefault="005846C9">
            <w:pPr>
              <w:pStyle w:val="Contenidodelatabla"/>
              <w:jc w:val="center"/>
              <w:rPr>
                <w:b/>
              </w:rPr>
            </w:pPr>
            <w:r>
              <w:rPr>
                <w:b/>
              </w:rPr>
              <w:t>Profe</w:t>
            </w:r>
          </w:p>
        </w:tc>
      </w:tr>
      <w:tr w:rsidR="00876AF2" w14:paraId="0E554A48" w14:textId="77777777">
        <w:trPr>
          <w:trHeight w:val="552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F41C" w14:textId="77777777" w:rsidR="00876AF2" w:rsidRDefault="005846C9">
            <w:pPr>
              <w:jc w:val="center"/>
            </w:pPr>
            <w:r>
              <w:rPr>
                <w:sz w:val="32"/>
                <w:szCs w:val="32"/>
              </w:rPr>
              <w:t>Sistemas eléctricos en centrales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DBD8" w14:textId="77777777" w:rsidR="00876AF2" w:rsidRDefault="005846C9">
            <w:pPr>
              <w:pStyle w:val="Contenidodelatabla"/>
              <w:jc w:val="center"/>
            </w:pPr>
            <w:r>
              <w:t>SEC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C91C" w14:textId="77777777" w:rsidR="00876AF2" w:rsidRDefault="005846C9">
            <w:pPr>
              <w:pStyle w:val="Contenidodelatabla"/>
              <w:jc w:val="center"/>
            </w:pPr>
            <w:r>
              <w:t>160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F045" w14:textId="77777777" w:rsidR="00876AF2" w:rsidRDefault="00876AF2">
            <w:pPr>
              <w:pStyle w:val="Contenidodelatabla"/>
              <w:jc w:val="center"/>
            </w:pPr>
          </w:p>
        </w:tc>
      </w:tr>
      <w:tr w:rsidR="00876AF2" w14:paraId="20E487EF" w14:textId="77777777">
        <w:trPr>
          <w:trHeight w:val="552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5D02" w14:textId="77777777" w:rsidR="00876AF2" w:rsidRDefault="005846C9">
            <w:pPr>
              <w:jc w:val="center"/>
            </w:pPr>
            <w:r>
              <w:rPr>
                <w:sz w:val="32"/>
                <w:szCs w:val="32"/>
              </w:rPr>
              <w:t>Telecontrol y automatismos.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000C" w14:textId="77777777" w:rsidR="00876AF2" w:rsidRDefault="005846C9">
            <w:pPr>
              <w:pStyle w:val="Contenidodelatabla"/>
              <w:jc w:val="center"/>
            </w:pPr>
            <w:r>
              <w:t>TAUT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C2F9" w14:textId="77777777" w:rsidR="00876AF2" w:rsidRDefault="005846C9">
            <w:pPr>
              <w:pStyle w:val="Contenidodelatabla"/>
              <w:jc w:val="center"/>
            </w:pPr>
            <w:r>
              <w:t>192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928A" w14:textId="77777777" w:rsidR="00876AF2" w:rsidRDefault="00876AF2">
            <w:pPr>
              <w:pStyle w:val="Contenidodelatabla"/>
              <w:jc w:val="center"/>
            </w:pPr>
          </w:p>
        </w:tc>
      </w:tr>
      <w:tr w:rsidR="00876AF2" w14:paraId="252A38D3" w14:textId="77777777">
        <w:trPr>
          <w:trHeight w:val="552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A075" w14:textId="77777777" w:rsidR="00876AF2" w:rsidRDefault="005846C9">
            <w:pPr>
              <w:jc w:val="center"/>
            </w:pPr>
            <w:r>
              <w:rPr>
                <w:sz w:val="32"/>
                <w:szCs w:val="32"/>
              </w:rPr>
              <w:t>Prevención de riesgos eléctricos.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9107" w14:textId="77777777" w:rsidR="00876AF2" w:rsidRDefault="005846C9">
            <w:pPr>
              <w:pStyle w:val="Contenidodelatabla"/>
              <w:jc w:val="center"/>
            </w:pPr>
            <w:r>
              <w:t>PRL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A25E" w14:textId="77777777" w:rsidR="00876AF2" w:rsidRDefault="005846C9">
            <w:pPr>
              <w:pStyle w:val="Contenidodelatabla"/>
              <w:jc w:val="center"/>
            </w:pPr>
            <w:r>
              <w:t>64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CE7D" w14:textId="77777777" w:rsidR="00876AF2" w:rsidRDefault="00876AF2">
            <w:pPr>
              <w:pStyle w:val="Contenidodelatabla"/>
              <w:jc w:val="center"/>
            </w:pPr>
          </w:p>
        </w:tc>
      </w:tr>
      <w:tr w:rsidR="00876AF2" w14:paraId="3D0E5B5F" w14:textId="77777777">
        <w:trPr>
          <w:trHeight w:val="552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BEF5" w14:textId="77777777" w:rsidR="00876AF2" w:rsidRDefault="005846C9">
            <w:pPr>
              <w:jc w:val="center"/>
            </w:pPr>
            <w:r>
              <w:rPr>
                <w:sz w:val="32"/>
                <w:szCs w:val="32"/>
              </w:rPr>
              <w:t>Sistemas de energías renovables.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A1B5" w14:textId="77777777" w:rsidR="00876AF2" w:rsidRDefault="005846C9">
            <w:pPr>
              <w:pStyle w:val="Contenidodelatabla"/>
              <w:jc w:val="center"/>
            </w:pPr>
            <w:r>
              <w:t>SER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7B63" w14:textId="77777777" w:rsidR="00876AF2" w:rsidRDefault="005846C9">
            <w:pPr>
              <w:pStyle w:val="Contenidodelatabla"/>
              <w:jc w:val="center"/>
            </w:pPr>
            <w:r>
              <w:t>128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6E9E" w14:textId="77777777" w:rsidR="00876AF2" w:rsidRDefault="00876AF2">
            <w:pPr>
              <w:pStyle w:val="Contenidodelatabla"/>
              <w:jc w:val="center"/>
            </w:pPr>
          </w:p>
        </w:tc>
      </w:tr>
      <w:tr w:rsidR="00876AF2" w14:paraId="3DECFAA8" w14:textId="77777777">
        <w:trPr>
          <w:trHeight w:val="552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1949" w14:textId="77777777" w:rsidR="00876AF2" w:rsidRDefault="005846C9">
            <w:pPr>
              <w:jc w:val="center"/>
            </w:pPr>
            <w:r>
              <w:rPr>
                <w:sz w:val="32"/>
                <w:szCs w:val="32"/>
              </w:rPr>
              <w:t>Formación y orientación laboral.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F430" w14:textId="77777777" w:rsidR="00876AF2" w:rsidRDefault="005846C9">
            <w:pPr>
              <w:pStyle w:val="Contenidodelatabla"/>
              <w:jc w:val="center"/>
            </w:pPr>
            <w:r>
              <w:t>FOL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BA38" w14:textId="77777777" w:rsidR="00876AF2" w:rsidRDefault="005846C9">
            <w:pPr>
              <w:pStyle w:val="Contenidodelatabla"/>
              <w:jc w:val="center"/>
            </w:pPr>
            <w:r>
              <w:t>96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B596" w14:textId="77777777" w:rsidR="00876AF2" w:rsidRDefault="00876AF2">
            <w:pPr>
              <w:pStyle w:val="Contenidodelatabla"/>
              <w:jc w:val="center"/>
            </w:pPr>
          </w:p>
        </w:tc>
      </w:tr>
      <w:tr w:rsidR="00876AF2" w14:paraId="34141601" w14:textId="77777777">
        <w:trPr>
          <w:trHeight w:val="552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DD97" w14:textId="77777777" w:rsidR="00876AF2" w:rsidRDefault="005846C9">
            <w:pPr>
              <w:jc w:val="center"/>
            </w:pPr>
            <w:r>
              <w:rPr>
                <w:sz w:val="32"/>
                <w:szCs w:val="32"/>
              </w:rPr>
              <w:t>Configuración de instalaciones solares fotovoltaicas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CC89" w14:textId="77777777" w:rsidR="00876AF2" w:rsidRDefault="005846C9">
            <w:pPr>
              <w:pStyle w:val="Contenidodelatabla"/>
              <w:jc w:val="center"/>
            </w:pPr>
            <w:r>
              <w:t>CISF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8613" w14:textId="77777777" w:rsidR="00876AF2" w:rsidRDefault="005846C9">
            <w:pPr>
              <w:pStyle w:val="Contenidodelatabla"/>
              <w:jc w:val="center"/>
            </w:pPr>
            <w:r>
              <w:t>128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6CBB" w14:textId="77777777" w:rsidR="00876AF2" w:rsidRDefault="00876AF2">
            <w:pPr>
              <w:pStyle w:val="Contenidodelatabla"/>
              <w:jc w:val="center"/>
            </w:pPr>
          </w:p>
        </w:tc>
      </w:tr>
      <w:tr w:rsidR="00876AF2" w14:paraId="39EE7F78" w14:textId="77777777">
        <w:trPr>
          <w:trHeight w:val="552"/>
        </w:trPr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F690" w14:textId="77777777" w:rsidR="00876AF2" w:rsidRDefault="00584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Gestión del montaje de parques eólicos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AFC0" w14:textId="77777777" w:rsidR="00876AF2" w:rsidRDefault="005846C9">
            <w:pPr>
              <w:pStyle w:val="Contenidodelatabla"/>
              <w:jc w:val="center"/>
            </w:pPr>
            <w:r>
              <w:t>GMPE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56DB" w14:textId="77777777" w:rsidR="00876AF2" w:rsidRDefault="005846C9">
            <w:pPr>
              <w:pStyle w:val="Contenidodelatabla"/>
              <w:jc w:val="center"/>
            </w:pPr>
            <w:r>
              <w:t>192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E98D" w14:textId="77777777" w:rsidR="00876AF2" w:rsidRDefault="00876AF2">
            <w:pPr>
              <w:pStyle w:val="Contenidodelatabla"/>
              <w:jc w:val="center"/>
            </w:pPr>
          </w:p>
        </w:tc>
      </w:tr>
      <w:tr w:rsidR="00876AF2" w14:paraId="11EE3385" w14:textId="77777777">
        <w:trPr>
          <w:trHeight w:val="552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9CEFBF" w14:textId="77777777" w:rsidR="00876AF2" w:rsidRDefault="005846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Grupo 2º EERR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A61AFF" w14:textId="77777777" w:rsidR="00876AF2" w:rsidRDefault="005846C9">
            <w:pPr>
              <w:pStyle w:val="Contenidodelatab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SIGLAS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6693B5" w14:textId="77777777" w:rsidR="00876AF2" w:rsidRDefault="005846C9">
            <w:pPr>
              <w:pStyle w:val="Contenidodelatab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Horas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3D7640" w14:textId="77777777" w:rsidR="00876AF2" w:rsidRDefault="005846C9">
            <w:pPr>
              <w:pStyle w:val="Contenidodelatab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Profe</w:t>
            </w:r>
          </w:p>
        </w:tc>
      </w:tr>
      <w:tr w:rsidR="00876AF2" w14:paraId="6CF84D9E" w14:textId="77777777">
        <w:trPr>
          <w:trHeight w:val="552"/>
        </w:trPr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269E" w14:textId="77777777" w:rsidR="00876AF2" w:rsidRDefault="00584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Subestaciones eléctricas.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692B" w14:textId="77777777" w:rsidR="00876AF2" w:rsidRDefault="005846C9">
            <w:pPr>
              <w:pStyle w:val="Contenidodelatabla"/>
              <w:jc w:val="center"/>
            </w:pPr>
            <w:r>
              <w:t>SE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7481" w14:textId="77777777" w:rsidR="00876AF2" w:rsidRDefault="005846C9">
            <w:pPr>
              <w:pStyle w:val="Contenidodelatabla"/>
              <w:jc w:val="center"/>
            </w:pPr>
            <w:r>
              <w:t>168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698E" w14:textId="77777777" w:rsidR="00876AF2" w:rsidRDefault="00876AF2">
            <w:pPr>
              <w:pStyle w:val="Contenidodelatabla"/>
              <w:jc w:val="center"/>
            </w:pPr>
          </w:p>
        </w:tc>
      </w:tr>
      <w:tr w:rsidR="00876AF2" w14:paraId="4AF4EB57" w14:textId="77777777">
        <w:trPr>
          <w:trHeight w:val="552"/>
        </w:trPr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88DC" w14:textId="77777777" w:rsidR="00876AF2" w:rsidRDefault="005846C9">
            <w:pPr>
              <w:jc w:val="center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Gestión del montaje de </w:t>
            </w:r>
            <w:r>
              <w:rPr>
                <w:sz w:val="32"/>
                <w:szCs w:val="32"/>
              </w:rPr>
              <w:t>instalaciones solares fotovoltaicas.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071C" w14:textId="77777777" w:rsidR="00876AF2" w:rsidRDefault="005846C9">
            <w:pPr>
              <w:pStyle w:val="Contenidodelatabla"/>
              <w:jc w:val="center"/>
            </w:pPr>
            <w:r>
              <w:t>GMISF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96EF" w14:textId="77777777" w:rsidR="00876AF2" w:rsidRDefault="005846C9">
            <w:pPr>
              <w:pStyle w:val="Contenidodelatabla"/>
              <w:jc w:val="center"/>
            </w:pPr>
            <w:r>
              <w:t>168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3FE5" w14:textId="77777777" w:rsidR="00876AF2" w:rsidRDefault="005846C9">
            <w:pPr>
              <w:pStyle w:val="Contenidodelatabla"/>
              <w:jc w:val="center"/>
            </w:pPr>
            <w:r>
              <w:t>SER 2</w:t>
            </w:r>
          </w:p>
        </w:tc>
      </w:tr>
      <w:tr w:rsidR="00876AF2" w14:paraId="28C85F97" w14:textId="77777777">
        <w:trPr>
          <w:trHeight w:val="552"/>
        </w:trPr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3675" w14:textId="77777777" w:rsidR="00876AF2" w:rsidRDefault="00584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Operación y mantenimiento</w:t>
            </w:r>
          </w:p>
          <w:p w14:paraId="4A36F5C7" w14:textId="77777777" w:rsidR="00876AF2" w:rsidRDefault="00584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parques eólicos.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B3E0" w14:textId="77777777" w:rsidR="00876AF2" w:rsidRDefault="005846C9">
            <w:pPr>
              <w:pStyle w:val="Contenidodelatabla"/>
              <w:jc w:val="center"/>
            </w:pPr>
            <w:r>
              <w:t>OMPE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7762" w14:textId="77777777" w:rsidR="00876AF2" w:rsidRDefault="005846C9">
            <w:pPr>
              <w:pStyle w:val="Contenidodelatabla"/>
              <w:jc w:val="center"/>
            </w:pPr>
            <w:r>
              <w:t>147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D0BA" w14:textId="77777777" w:rsidR="00876AF2" w:rsidRDefault="00876AF2">
            <w:pPr>
              <w:pStyle w:val="Contenidodelatabla"/>
              <w:jc w:val="center"/>
            </w:pPr>
          </w:p>
        </w:tc>
      </w:tr>
      <w:tr w:rsidR="00876AF2" w14:paraId="794C6384" w14:textId="77777777">
        <w:trPr>
          <w:trHeight w:val="552"/>
        </w:trPr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EC8A" w14:textId="77777777" w:rsidR="00876AF2" w:rsidRDefault="00584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 de energías renovables.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24F4" w14:textId="77777777" w:rsidR="00876AF2" w:rsidRDefault="005846C9">
            <w:pPr>
              <w:pStyle w:val="Contenidodelatabla"/>
              <w:jc w:val="center"/>
            </w:pPr>
            <w:r>
              <w:t>PER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6EAB" w14:textId="77777777" w:rsidR="00876AF2" w:rsidRDefault="005846C9">
            <w:pPr>
              <w:pStyle w:val="Contenidodelatabla"/>
              <w:jc w:val="center"/>
            </w:pPr>
            <w:r>
              <w:t>40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81A4" w14:textId="77777777" w:rsidR="00876AF2" w:rsidRDefault="00876AF2">
            <w:pPr>
              <w:pStyle w:val="Contenidodelatabla"/>
              <w:jc w:val="center"/>
            </w:pPr>
          </w:p>
        </w:tc>
      </w:tr>
      <w:tr w:rsidR="00876AF2" w14:paraId="33EDC45F" w14:textId="77777777">
        <w:trPr>
          <w:trHeight w:val="552"/>
        </w:trPr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B139" w14:textId="77777777" w:rsidR="00876AF2" w:rsidRDefault="00584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Empresa e iniciativa emprendedora.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8B55" w14:textId="77777777" w:rsidR="00876AF2" w:rsidRDefault="005846C9">
            <w:pPr>
              <w:pStyle w:val="Contenidodelatabla"/>
              <w:jc w:val="center"/>
            </w:pPr>
            <w:r>
              <w:t>EIE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1B7D" w14:textId="77777777" w:rsidR="00876AF2" w:rsidRDefault="005846C9">
            <w:pPr>
              <w:pStyle w:val="Contenidodelatabla"/>
              <w:jc w:val="center"/>
            </w:pPr>
            <w:r>
              <w:t>84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728F" w14:textId="77777777" w:rsidR="00876AF2" w:rsidRDefault="00876AF2">
            <w:pPr>
              <w:pStyle w:val="Contenidodelatabla"/>
              <w:jc w:val="center"/>
            </w:pPr>
          </w:p>
        </w:tc>
      </w:tr>
      <w:tr w:rsidR="00876AF2" w14:paraId="49F78D2E" w14:textId="77777777">
        <w:trPr>
          <w:trHeight w:val="552"/>
        </w:trPr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440F" w14:textId="77777777" w:rsidR="00876AF2" w:rsidRDefault="00584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Horas de libre configuración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BB3C" w14:textId="77777777" w:rsidR="00876AF2" w:rsidRDefault="005846C9">
            <w:pPr>
              <w:pStyle w:val="Contenidodelatabla"/>
              <w:jc w:val="center"/>
            </w:pPr>
            <w:r>
              <w:t>HLC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A0B9" w14:textId="77777777" w:rsidR="00876AF2" w:rsidRDefault="005846C9">
            <w:pPr>
              <w:pStyle w:val="Contenidodelatabla"/>
              <w:jc w:val="center"/>
            </w:pPr>
            <w:r>
              <w:t>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AE54" w14:textId="77777777" w:rsidR="00876AF2" w:rsidRDefault="00876AF2">
            <w:pPr>
              <w:pStyle w:val="Contenidodelatabla"/>
              <w:jc w:val="center"/>
            </w:pPr>
          </w:p>
        </w:tc>
      </w:tr>
      <w:tr w:rsidR="00876AF2" w14:paraId="5C6DFAAF" w14:textId="77777777">
        <w:trPr>
          <w:trHeight w:val="552"/>
        </w:trPr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EE2F" w14:textId="77777777" w:rsidR="00876AF2" w:rsidRDefault="00584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Formación en </w:t>
            </w:r>
            <w:r>
              <w:rPr>
                <w:sz w:val="32"/>
                <w:szCs w:val="32"/>
              </w:rPr>
              <w:t>centros de trabajo.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5E0F" w14:textId="77777777" w:rsidR="00876AF2" w:rsidRDefault="005846C9">
            <w:pPr>
              <w:pStyle w:val="Contenidodelatabla"/>
              <w:jc w:val="center"/>
            </w:pPr>
            <w:r>
              <w:t>FCT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4F3F" w14:textId="77777777" w:rsidR="00876AF2" w:rsidRDefault="005846C9">
            <w:pPr>
              <w:pStyle w:val="Contenidodelatabla"/>
              <w:jc w:val="center"/>
            </w:pPr>
            <w:r>
              <w:t>370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1001" w14:textId="77777777" w:rsidR="00876AF2" w:rsidRDefault="00876AF2">
            <w:pPr>
              <w:pStyle w:val="Contenidodelatabla"/>
              <w:jc w:val="center"/>
            </w:pPr>
          </w:p>
        </w:tc>
      </w:tr>
    </w:tbl>
    <w:p w14:paraId="02370363" w14:textId="77777777" w:rsidR="00876AF2" w:rsidRDefault="00876AF2">
      <w:pPr>
        <w:rPr>
          <w:sz w:val="20"/>
          <w:szCs w:val="20"/>
        </w:rPr>
      </w:pPr>
    </w:p>
    <w:tbl>
      <w:tblPr>
        <w:tblW w:w="92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76AF2" w14:paraId="2469635F" w14:textId="77777777">
        <w:trPr>
          <w:trHeight w:val="420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89B174" w14:textId="77777777" w:rsidR="00876AF2" w:rsidRDefault="005846C9">
            <w:pPr>
              <w:pStyle w:val="Ttulo1"/>
            </w:pPr>
            <w:bookmarkStart w:id="47" w:name="_Toc22029270"/>
            <w:r>
              <w:t>9. Prospectiva del título en el sector o sectores.</w:t>
            </w:r>
            <w:bookmarkEnd w:id="47"/>
          </w:p>
        </w:tc>
      </w:tr>
      <w:tr w:rsidR="00876AF2" w14:paraId="0AD40B90" w14:textId="77777777">
        <w:trPr>
          <w:trHeight w:val="1935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EEC7" w14:textId="77777777" w:rsidR="00876AF2" w:rsidRDefault="00876AF2">
            <w:pPr>
              <w:pStyle w:val="Textoindependiente"/>
              <w:snapToGrid w:val="0"/>
              <w:jc w:val="both"/>
              <w:rPr>
                <w:rFonts w:ascii="Arial" w:hAnsi="Arial" w:cs="Arial"/>
              </w:rPr>
            </w:pPr>
          </w:p>
          <w:p w14:paraId="36763C22" w14:textId="77777777" w:rsidR="00876AF2" w:rsidRDefault="005846C9">
            <w:pPr>
              <w:pStyle w:val="Textoindependiente"/>
              <w:snapToGrid w:val="0"/>
              <w:ind w:left="214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Administraciones educativas tendrán en cuenta, al desarrollar el currículo correspondiente, las siguientes consideraciones: </w:t>
            </w:r>
          </w:p>
          <w:p w14:paraId="70EDB74B" w14:textId="77777777" w:rsidR="00876AF2" w:rsidRDefault="005846C9">
            <w:pPr>
              <w:pStyle w:val="Textoindependiente"/>
              <w:snapToGrid w:val="0"/>
              <w:ind w:left="214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El perfil profesional de este título, dentro del sector producción de energía, marca una evolución hacia las competencias re</w:t>
            </w:r>
            <w:r>
              <w:rPr>
                <w:rFonts w:ascii="Arial" w:hAnsi="Arial" w:cs="Arial"/>
              </w:rPr>
              <w:t xml:space="preserve">lacionadas con la instalación y mantenimiento de parques eólicos, instalaciones fotovoltaicas con y sin conexión a red, adecuados a mayores requerimientos de eficiencia energética y seguridad en la explotación y de conservación del medio ambiente mediante </w:t>
            </w:r>
            <w:r>
              <w:rPr>
                <w:rFonts w:ascii="Arial" w:hAnsi="Arial" w:cs="Arial"/>
              </w:rPr>
              <w:t xml:space="preserve">el uso de energías renovables y la gestión de residuos. </w:t>
            </w:r>
          </w:p>
          <w:p w14:paraId="6A9DBB5E" w14:textId="77777777" w:rsidR="00876AF2" w:rsidRDefault="005846C9">
            <w:pPr>
              <w:pStyle w:val="Textoindependiente"/>
              <w:snapToGrid w:val="0"/>
              <w:ind w:left="214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La evolución tecnológica está permitiendo la adecuación de materiales y equipos con mayores prestaciones, eficiencia y seguridad en las centrales eólicas y fotovoltaicas, con un fuerte crecimiento</w:t>
            </w:r>
            <w:r>
              <w:rPr>
                <w:rFonts w:ascii="Arial" w:hAnsi="Arial" w:cs="Arial"/>
              </w:rPr>
              <w:t xml:space="preserve"> en la demanda de nuevos equipos. </w:t>
            </w:r>
          </w:p>
          <w:p w14:paraId="402A008E" w14:textId="77777777" w:rsidR="00876AF2" w:rsidRDefault="005846C9">
            <w:pPr>
              <w:pStyle w:val="Textoindependiente"/>
              <w:snapToGrid w:val="0"/>
              <w:ind w:left="214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La estructura organizativa de las empresas del sector avanza hacia el trabajo en equipo y la delegación de funciones y responsabilidades en gestión de recursos, programación y supervisión de los procesos y seguimiento </w:t>
            </w:r>
            <w:r>
              <w:rPr>
                <w:rFonts w:ascii="Arial" w:hAnsi="Arial" w:cs="Arial"/>
              </w:rPr>
              <w:t xml:space="preserve">de los planes de calidad y seguridad. </w:t>
            </w:r>
          </w:p>
          <w:p w14:paraId="266427A5" w14:textId="77777777" w:rsidR="00876AF2" w:rsidRDefault="005846C9">
            <w:pPr>
              <w:pStyle w:val="Textoindependiente"/>
              <w:snapToGrid w:val="0"/>
              <w:ind w:left="214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Este profesional debe presentar un perfil polivalente, capaz de adaptarse a los cambios, con un alto grado de autonomía, capacidad para la toma de decisiones, el trabajo en equipo y la coordinación con técnicos de </w:t>
            </w:r>
            <w:r>
              <w:rPr>
                <w:rFonts w:ascii="Arial" w:hAnsi="Arial" w:cs="Arial"/>
              </w:rPr>
              <w:t xml:space="preserve">otros departamentos. </w:t>
            </w:r>
          </w:p>
          <w:p w14:paraId="6B51B988" w14:textId="77777777" w:rsidR="00876AF2" w:rsidRDefault="005846C9">
            <w:pPr>
              <w:pStyle w:val="Textoindependiente"/>
              <w:snapToGrid w:val="0"/>
              <w:ind w:left="214" w:right="2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La adaptación a los cambios de normas y reglamentos está suponiendo una evolución hacia sistemas integrados de gestión de calidad y seguridad, siendo previsible la incorporación de protocolos derivados de la normativa de gestión de</w:t>
            </w:r>
            <w:r>
              <w:rPr>
                <w:rFonts w:ascii="Arial" w:hAnsi="Arial" w:cs="Arial"/>
              </w:rPr>
              <w:t xml:space="preserve"> residuos.</w:t>
            </w:r>
          </w:p>
          <w:p w14:paraId="39479962" w14:textId="77777777" w:rsidR="00876AF2" w:rsidRDefault="00876AF2">
            <w:pPr>
              <w:pStyle w:val="Textoindependiente"/>
              <w:snapToGrid w:val="0"/>
              <w:ind w:left="1440" w:right="269"/>
              <w:jc w:val="both"/>
              <w:rPr>
                <w:rFonts w:ascii="Arial" w:hAnsi="Arial" w:cs="Arial"/>
              </w:rPr>
            </w:pPr>
          </w:p>
        </w:tc>
      </w:tr>
    </w:tbl>
    <w:p w14:paraId="03CC4751" w14:textId="77777777" w:rsidR="00876AF2" w:rsidRDefault="00876AF2">
      <w:pPr>
        <w:jc w:val="center"/>
      </w:pPr>
    </w:p>
    <w:p w14:paraId="4ED8A426" w14:textId="77777777" w:rsidR="00876AF2" w:rsidRDefault="00876AF2">
      <w:pPr>
        <w:jc w:val="center"/>
      </w:pPr>
    </w:p>
    <w:p w14:paraId="681E28B5" w14:textId="77777777" w:rsidR="00876AF2" w:rsidRDefault="00876AF2">
      <w:pPr>
        <w:jc w:val="center"/>
      </w:pPr>
    </w:p>
    <w:p w14:paraId="680C9EF6" w14:textId="77777777" w:rsidR="00876AF2" w:rsidRDefault="00876AF2">
      <w:pPr>
        <w:rPr>
          <w:sz w:val="20"/>
          <w:szCs w:val="20"/>
        </w:rPr>
      </w:pPr>
    </w:p>
    <w:p w14:paraId="473B4332" w14:textId="77777777" w:rsidR="00876AF2" w:rsidRDefault="00876AF2">
      <w:pPr>
        <w:jc w:val="center"/>
      </w:pPr>
    </w:p>
    <w:p w14:paraId="478DAA5B" w14:textId="77777777" w:rsidR="00876AF2" w:rsidRDefault="00876AF2">
      <w:pPr>
        <w:jc w:val="center"/>
      </w:pPr>
    </w:p>
    <w:p w14:paraId="20CD530E" w14:textId="77777777" w:rsidR="00876AF2" w:rsidRDefault="00876AF2">
      <w:pPr>
        <w:jc w:val="center"/>
      </w:pPr>
    </w:p>
    <w:tbl>
      <w:tblPr>
        <w:tblW w:w="92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1"/>
        <w:gridCol w:w="1417"/>
        <w:gridCol w:w="298"/>
        <w:gridCol w:w="410"/>
        <w:gridCol w:w="1306"/>
        <w:gridCol w:w="3428"/>
      </w:tblGrid>
      <w:tr w:rsidR="00876AF2" w14:paraId="6A02020C" w14:textId="77777777">
        <w:trPr>
          <w:trHeight w:val="420"/>
        </w:trPr>
        <w:tc>
          <w:tcPr>
            <w:tcW w:w="9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F80C6F" w14:textId="77777777" w:rsidR="00876AF2" w:rsidRDefault="005846C9">
            <w:pPr>
              <w:pStyle w:val="Ttulo1"/>
            </w:pPr>
            <w:bookmarkStart w:id="48" w:name="_Toc367211238"/>
            <w:bookmarkStart w:id="49" w:name="_Toc367211251"/>
            <w:bookmarkStart w:id="50" w:name="_Toc367211553"/>
            <w:bookmarkStart w:id="51" w:name="_Toc22029271"/>
            <w:r>
              <w:t>10. ASPECTOS METODOLÓGICOS Y ORGANIZATIVOS COMUNES DEL DEPARTAMENTO</w:t>
            </w:r>
            <w:bookmarkEnd w:id="48"/>
            <w:bookmarkEnd w:id="49"/>
            <w:bookmarkEnd w:id="50"/>
            <w:bookmarkEnd w:id="51"/>
          </w:p>
        </w:tc>
      </w:tr>
      <w:tr w:rsidR="00876AF2" w14:paraId="1D9168DA" w14:textId="77777777">
        <w:trPr>
          <w:trHeight w:val="106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6CC9" w14:textId="77777777" w:rsidR="00876AF2" w:rsidRDefault="00876AF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52FB4079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  <w:p w14:paraId="0BE5398D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  <w:p w14:paraId="73DD96A8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  <w:p w14:paraId="16E9B354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  <w:p w14:paraId="1E916094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  <w:p w14:paraId="4A32D70C" w14:textId="77777777" w:rsidR="00876AF2" w:rsidRDefault="00876AF2">
            <w:pPr>
              <w:rPr>
                <w:rFonts w:ascii="Arial" w:hAnsi="Arial" w:cs="Arial"/>
                <w:b/>
              </w:rPr>
            </w:pPr>
          </w:p>
          <w:p w14:paraId="1B70B390" w14:textId="77777777" w:rsidR="00876AF2" w:rsidRDefault="005846C9">
            <w:pPr>
              <w:pStyle w:val="Subttulo"/>
            </w:pPr>
            <w:bookmarkStart w:id="52" w:name="_Toc367211554"/>
            <w:bookmarkStart w:id="53" w:name="_Toc22029272"/>
            <w:r>
              <w:t>10.1</w:t>
            </w:r>
            <w:bookmarkEnd w:id="52"/>
            <w:r>
              <w:t xml:space="preserve">. </w:t>
            </w:r>
            <w:bookmarkStart w:id="54" w:name="_Toc367211555"/>
            <w:r>
              <w:t>ESTRATEGIAS METODOLÓGICAS FIJADAS POR EL DEPARTAMENTO.</w:t>
            </w:r>
            <w:bookmarkEnd w:id="53"/>
            <w:bookmarkEnd w:id="54"/>
          </w:p>
          <w:p w14:paraId="4DA56ABC" w14:textId="77777777" w:rsidR="00876AF2" w:rsidRDefault="00876AF2">
            <w:pPr>
              <w:jc w:val="both"/>
              <w:rPr>
                <w:rFonts w:ascii="Arial" w:hAnsi="Arial" w:cs="Arial"/>
                <w:b/>
              </w:rPr>
            </w:pPr>
          </w:p>
          <w:p w14:paraId="5DFC9CD1" w14:textId="77777777" w:rsidR="00876AF2" w:rsidRDefault="00876AF2">
            <w:pPr>
              <w:jc w:val="both"/>
              <w:rPr>
                <w:rFonts w:ascii="Arial" w:hAnsi="Arial" w:cs="Arial"/>
                <w:b/>
              </w:rPr>
            </w:pPr>
          </w:p>
          <w:p w14:paraId="3F18D4B1" w14:textId="77777777" w:rsidR="00876AF2" w:rsidRDefault="00876AF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712E" w14:textId="77777777" w:rsidR="00876AF2" w:rsidRDefault="00876AF2">
            <w:pPr>
              <w:snapToGrid w:val="0"/>
              <w:rPr>
                <w:rFonts w:ascii="Arial" w:hAnsi="Arial" w:cs="Arial"/>
              </w:rPr>
            </w:pPr>
          </w:p>
          <w:p w14:paraId="5D96B43F" w14:textId="77777777" w:rsidR="00876AF2" w:rsidRDefault="005846C9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snapToGri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Favorecer las relaciones </w:t>
            </w:r>
            <w:proofErr w:type="spellStart"/>
            <w:r>
              <w:rPr>
                <w:rFonts w:ascii="Arial" w:hAnsi="Arial" w:cs="Arial"/>
                <w:b/>
              </w:rPr>
              <w:t>intermodulares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dentro del departamento a través de </w:t>
            </w:r>
            <w:r>
              <w:rPr>
                <w:rFonts w:ascii="Arial" w:hAnsi="Arial" w:cs="Arial"/>
              </w:rPr>
              <w:t>actividades comunes.</w:t>
            </w:r>
          </w:p>
          <w:p w14:paraId="798DBA1D" w14:textId="77777777" w:rsidR="00876AF2" w:rsidRDefault="005846C9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Potenciar un aprendizaje basado en la </w:t>
            </w:r>
            <w:r>
              <w:rPr>
                <w:rFonts w:ascii="Arial" w:hAnsi="Arial" w:cs="Arial"/>
                <w:b/>
              </w:rPr>
              <w:t>experimentación y la práctica</w:t>
            </w:r>
            <w:r>
              <w:rPr>
                <w:rFonts w:ascii="Arial" w:hAnsi="Arial" w:cs="Arial"/>
              </w:rPr>
              <w:t xml:space="preserve"> vinculada al sector laboral del ciclo.</w:t>
            </w:r>
          </w:p>
          <w:p w14:paraId="4D29D396" w14:textId="77777777" w:rsidR="00876AF2" w:rsidRDefault="005846C9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Relacionar las actividades con el </w:t>
            </w:r>
            <w:r>
              <w:rPr>
                <w:rFonts w:ascii="Arial" w:hAnsi="Arial" w:cs="Arial"/>
                <w:b/>
              </w:rPr>
              <w:t>contexto</w:t>
            </w:r>
            <w:r>
              <w:rPr>
                <w:rFonts w:ascii="Arial" w:hAnsi="Arial" w:cs="Arial"/>
              </w:rPr>
              <w:t xml:space="preserve"> socio-laboral y </w:t>
            </w:r>
            <w:r>
              <w:rPr>
                <w:rFonts w:ascii="Arial" w:hAnsi="Arial" w:cs="Arial"/>
              </w:rPr>
              <w:lastRenderedPageBreak/>
              <w:t>cultural de la zona.</w:t>
            </w:r>
          </w:p>
          <w:p w14:paraId="58A6EE71" w14:textId="77777777" w:rsidR="00876AF2" w:rsidRDefault="005846C9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Diseñar actividades que permitan a los alumnos/a</w:t>
            </w:r>
            <w:r>
              <w:rPr>
                <w:rFonts w:ascii="Arial" w:hAnsi="Arial" w:cs="Arial"/>
              </w:rPr>
              <w:t xml:space="preserve">s establecer relaciones sustantivas entre los conocimientos y </w:t>
            </w:r>
            <w:r>
              <w:rPr>
                <w:rFonts w:ascii="Arial" w:hAnsi="Arial" w:cs="Arial"/>
                <w:b/>
              </w:rPr>
              <w:t>experiencias previas</w:t>
            </w:r>
            <w:r>
              <w:rPr>
                <w:rFonts w:ascii="Arial" w:hAnsi="Arial" w:cs="Arial"/>
              </w:rPr>
              <w:t xml:space="preserve"> y los nuevos aprendizajes.</w:t>
            </w:r>
          </w:p>
          <w:p w14:paraId="171653CC" w14:textId="77777777" w:rsidR="00876AF2" w:rsidRDefault="005846C9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ind w:left="317" w:hanging="28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Favorecer la interacción alumno/a-profesor/a y alumno/a-alumno/a, para que se produzca un </w:t>
            </w:r>
            <w:r>
              <w:rPr>
                <w:rFonts w:ascii="Arial" w:hAnsi="Arial" w:cs="Arial"/>
                <w:b/>
              </w:rPr>
              <w:t xml:space="preserve">aprendizaje socializador </w:t>
            </w:r>
            <w:r>
              <w:rPr>
                <w:rFonts w:ascii="Arial" w:hAnsi="Arial" w:cs="Arial"/>
              </w:rPr>
              <w:t xml:space="preserve">y el </w:t>
            </w:r>
            <w:r>
              <w:rPr>
                <w:rFonts w:ascii="Arial" w:hAnsi="Arial" w:cs="Arial"/>
                <w:b/>
              </w:rPr>
              <w:t>trabajo en equipo.</w:t>
            </w:r>
          </w:p>
          <w:p w14:paraId="4E997E6B" w14:textId="77777777" w:rsidR="00876AF2" w:rsidRDefault="005846C9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Tener en cuenta las peculiaridades alumno/a para adaptar los métodos y los recursos a las diferentes situaciones. </w:t>
            </w:r>
            <w:r>
              <w:rPr>
                <w:rFonts w:ascii="Arial" w:hAnsi="Arial" w:cs="Arial"/>
                <w:b/>
              </w:rPr>
              <w:t>Ind</w:t>
            </w:r>
            <w:r>
              <w:rPr>
                <w:rFonts w:ascii="Arial" w:hAnsi="Arial" w:cs="Arial"/>
                <w:b/>
              </w:rPr>
              <w:t>ividualización</w:t>
            </w:r>
            <w:r>
              <w:rPr>
                <w:rFonts w:ascii="Arial" w:hAnsi="Arial" w:cs="Arial"/>
              </w:rPr>
              <w:t>.</w:t>
            </w:r>
          </w:p>
          <w:p w14:paraId="7193A962" w14:textId="77777777" w:rsidR="00876AF2" w:rsidRDefault="005846C9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Informar </w:t>
            </w:r>
            <w:r>
              <w:rPr>
                <w:rFonts w:ascii="Arial" w:hAnsi="Arial" w:cs="Arial"/>
              </w:rPr>
              <w:t>continuamente al alumno/a sobre el momento del proceso de aprendizaje en que se encuentra, haciéndole ver sus posibilidades y de las dificultades por superar.</w:t>
            </w:r>
          </w:p>
          <w:p w14:paraId="48D5FEA0" w14:textId="77777777" w:rsidR="00876AF2" w:rsidRDefault="005846C9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Fomentar el uso de las </w:t>
            </w:r>
            <w:r>
              <w:rPr>
                <w:rFonts w:ascii="Arial" w:hAnsi="Arial" w:cs="Arial"/>
                <w:b/>
              </w:rPr>
              <w:t>TIC</w:t>
            </w:r>
            <w:r>
              <w:rPr>
                <w:rFonts w:ascii="Arial" w:hAnsi="Arial" w:cs="Arial"/>
              </w:rPr>
              <w:t xml:space="preserve"> y potenciar el aprendizaje de habilidades aso</w:t>
            </w:r>
            <w:r>
              <w:rPr>
                <w:rFonts w:ascii="Arial" w:hAnsi="Arial" w:cs="Arial"/>
              </w:rPr>
              <w:t xml:space="preserve">ciadas al uso de las mismas. Empleo </w:t>
            </w:r>
            <w:proofErr w:type="spellStart"/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b/>
                <w:i/>
              </w:rPr>
              <w:t>googleclassroom</w:t>
            </w:r>
            <w:proofErr w:type="spellEnd"/>
            <w:r>
              <w:rPr>
                <w:rFonts w:ascii="Arial" w:hAnsi="Arial" w:cs="Arial"/>
                <w:b/>
                <w:i/>
              </w:rPr>
              <w:t>, Moodle. drive</w:t>
            </w:r>
            <w:r>
              <w:rPr>
                <w:rFonts w:ascii="Arial" w:hAnsi="Arial" w:cs="Arial"/>
              </w:rPr>
              <w:t xml:space="preserve"> o similar, como espacio de trabajo.</w:t>
            </w:r>
          </w:p>
          <w:p w14:paraId="54961ADD" w14:textId="77777777" w:rsidR="00876AF2" w:rsidRDefault="00876AF2">
            <w:pPr>
              <w:ind w:left="317"/>
              <w:jc w:val="both"/>
              <w:rPr>
                <w:rFonts w:ascii="Arial" w:hAnsi="Arial" w:cs="Arial"/>
              </w:rPr>
            </w:pPr>
          </w:p>
        </w:tc>
      </w:tr>
      <w:tr w:rsidR="00876AF2" w14:paraId="2B7FA2BF" w14:textId="77777777">
        <w:trPr>
          <w:trHeight w:val="106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70417E" w14:textId="77777777" w:rsidR="00876AF2" w:rsidRDefault="00876AF2">
            <w:pPr>
              <w:pStyle w:val="Subttulo"/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77DB" w14:textId="77777777" w:rsidR="00876AF2" w:rsidRDefault="005846C9">
            <w:pPr>
              <w:spacing w:before="12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AULA 17</w:t>
            </w:r>
          </w:p>
          <w:p w14:paraId="453BFAC7" w14:textId="77777777" w:rsidR="00876AF2" w:rsidRDefault="005846C9">
            <w:pPr>
              <w:spacing w:before="12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2º EERR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858D" w14:textId="77777777" w:rsidR="00876AF2" w:rsidRDefault="005846C9">
            <w:pPr>
              <w:spacing w:before="120"/>
              <w:jc w:val="center"/>
              <w:rPr>
                <w:rFonts w:ascii="Arial" w:hAnsi="Arial" w:cs="Arial"/>
              </w:rPr>
            </w:pPr>
            <w:r>
              <w:t>30 horas/semana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4338" w14:textId="77777777" w:rsidR="00876AF2" w:rsidRDefault="005846C9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teóricas y casos prácticos, uso de programas informáticos internet y proyector</w:t>
            </w:r>
          </w:p>
        </w:tc>
      </w:tr>
      <w:tr w:rsidR="00876AF2" w14:paraId="32C9063A" w14:textId="77777777">
        <w:trPr>
          <w:trHeight w:val="1060"/>
        </w:trPr>
        <w:tc>
          <w:tcPr>
            <w:tcW w:w="241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A934656" w14:textId="77777777" w:rsidR="00876AF2" w:rsidRDefault="00876AF2">
            <w:pPr>
              <w:pStyle w:val="Subttulo"/>
            </w:pPr>
          </w:p>
          <w:p w14:paraId="5EFE3FFC" w14:textId="77777777" w:rsidR="00876AF2" w:rsidRDefault="00876AF2">
            <w:pPr>
              <w:pStyle w:val="Subttulo"/>
            </w:pPr>
          </w:p>
          <w:p w14:paraId="5AE99238" w14:textId="77777777" w:rsidR="00876AF2" w:rsidRDefault="00876AF2">
            <w:pPr>
              <w:pStyle w:val="Subttulo"/>
            </w:pPr>
          </w:p>
          <w:p w14:paraId="4D9B48DB" w14:textId="77777777" w:rsidR="00876AF2" w:rsidRDefault="005846C9">
            <w:pPr>
              <w:pStyle w:val="Subttulo"/>
            </w:pPr>
            <w:bookmarkStart w:id="55" w:name="_Toc22029273"/>
            <w:r>
              <w:t>10.</w:t>
            </w:r>
            <w:proofErr w:type="gramStart"/>
            <w:r>
              <w:t>2.ESPACIOS</w:t>
            </w:r>
            <w:bookmarkEnd w:id="55"/>
            <w:proofErr w:type="gramEnd"/>
          </w:p>
          <w:p w14:paraId="5946E395" w14:textId="77777777" w:rsidR="00876AF2" w:rsidRDefault="00876AF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A5CC" w14:textId="77777777" w:rsidR="00876AF2" w:rsidRDefault="005846C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AULA 16</w:t>
            </w:r>
          </w:p>
          <w:p w14:paraId="7B062E57" w14:textId="77777777" w:rsidR="00876AF2" w:rsidRDefault="005846C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1º  EERR</w:t>
            </w:r>
            <w:proofErr w:type="gramEnd"/>
          </w:p>
        </w:tc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B864" w14:textId="77777777" w:rsidR="00876AF2" w:rsidRDefault="005846C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horas/semana</w:t>
            </w:r>
          </w:p>
        </w:tc>
        <w:tc>
          <w:tcPr>
            <w:tcW w:w="3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A6AD" w14:textId="77777777" w:rsidR="00876AF2" w:rsidRDefault="005846C9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teóricas y casos prácticos, uso de programas informáticos internet y proyector</w:t>
            </w:r>
          </w:p>
        </w:tc>
      </w:tr>
      <w:tr w:rsidR="00876AF2" w14:paraId="37102FB3" w14:textId="77777777">
        <w:trPr>
          <w:trHeight w:val="1060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00AE91" w14:textId="77777777" w:rsidR="00876AF2" w:rsidRDefault="00876AF2">
            <w:pPr>
              <w:pStyle w:val="Subttulo"/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E629" w14:textId="77777777" w:rsidR="00876AF2" w:rsidRDefault="005846C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TALLERES DE ELECTRICIDAD</w:t>
            </w:r>
          </w:p>
          <w:p w14:paraId="3CCBABE7" w14:textId="77777777" w:rsidR="00876AF2" w:rsidRDefault="005846C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1º EERR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A42B" w14:textId="77777777" w:rsidR="00876AF2" w:rsidRDefault="005846C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H/S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EB00" w14:textId="77777777" w:rsidR="00876AF2" w:rsidRDefault="005846C9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Prácticas relacionadas con los módulos de fotovoltaica y automatismos</w:t>
            </w:r>
          </w:p>
        </w:tc>
      </w:tr>
      <w:tr w:rsidR="00876AF2" w14:paraId="212AAB36" w14:textId="77777777">
        <w:trPr>
          <w:trHeight w:val="646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B18F" w14:textId="77777777" w:rsidR="00876AF2" w:rsidRDefault="00876AF2">
            <w:pPr>
              <w:pStyle w:val="Subttul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7206" w14:textId="77777777" w:rsidR="00876AF2" w:rsidRDefault="005846C9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Empresa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1710" w14:textId="77777777" w:rsidR="00876AF2" w:rsidRDefault="005846C9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Formación y </w:t>
            </w:r>
            <w:r>
              <w:rPr>
                <w:rFonts w:ascii="Arial" w:hAnsi="Arial" w:cs="Arial"/>
                <w:b/>
                <w:bCs/>
              </w:rPr>
              <w:t>prácticas, trabajo en la empresa</w:t>
            </w:r>
          </w:p>
        </w:tc>
      </w:tr>
      <w:tr w:rsidR="00876AF2" w14:paraId="61956E53" w14:textId="77777777">
        <w:trPr>
          <w:trHeight w:val="234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F70DC1" w14:textId="77777777" w:rsidR="00876AF2" w:rsidRDefault="005846C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  <w:proofErr w:type="gramStart"/>
            <w:r>
              <w:rPr>
                <w:rFonts w:ascii="Arial" w:hAnsi="Arial" w:cs="Arial"/>
                <w:b/>
              </w:rPr>
              <w:t>3.CRITERIOS</w:t>
            </w:r>
            <w:proofErr w:type="gramEnd"/>
            <w:r>
              <w:rPr>
                <w:rFonts w:ascii="Arial" w:hAnsi="Arial" w:cs="Arial"/>
                <w:b/>
              </w:rPr>
              <w:t xml:space="preserve"> PARA EL REPARTO DE LOS MÓDULOS</w:t>
            </w: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AED5" w14:textId="77777777" w:rsidR="00876AF2" w:rsidRDefault="005846C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forma inicial se acuerda que, por conocimientos en las diferentes módulos y disposición personal del profesorado tanto los perteneciente a la familia profesional del </w:t>
            </w:r>
            <w:r>
              <w:rPr>
                <w:rFonts w:ascii="Arial" w:hAnsi="Arial" w:cs="Arial"/>
              </w:rPr>
              <w:t>ciclo formativo, compuesto por dos profesores, el jefe de departamento y otro profesor, por asignar, como, los profesores pertenecientes al departamento de electricidad/electrónica que se les ha asignado alguno de los módulos profesionales del ciclo format</w:t>
            </w:r>
            <w:r>
              <w:rPr>
                <w:rFonts w:ascii="Arial" w:hAnsi="Arial" w:cs="Arial"/>
              </w:rPr>
              <w:t>ivo</w:t>
            </w:r>
          </w:p>
          <w:p w14:paraId="695AF5D2" w14:textId="77777777" w:rsidR="00876AF2" w:rsidRDefault="00876AF2">
            <w:pPr>
              <w:pStyle w:val="Prrafodelista"/>
              <w:snapToGrid w:val="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876AF2" w14:paraId="72B0E397" w14:textId="77777777">
        <w:trPr>
          <w:trHeight w:val="807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B65BB7" w14:textId="77777777" w:rsidR="00876AF2" w:rsidRDefault="00876AF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3AE95518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  <w:p w14:paraId="24725CDA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  <w:p w14:paraId="5260D695" w14:textId="77777777" w:rsidR="00876AF2" w:rsidRDefault="005846C9">
            <w:pPr>
              <w:pStyle w:val="Subttulo"/>
            </w:pPr>
            <w:bookmarkStart w:id="56" w:name="_Toc367211558"/>
            <w:bookmarkStart w:id="57" w:name="_Toc22029274"/>
            <w:r>
              <w:t>10.4.</w:t>
            </w:r>
            <w:bookmarkStart w:id="58" w:name="_Toc367211559"/>
            <w:bookmarkEnd w:id="56"/>
            <w:r>
              <w:t xml:space="preserve"> TEMPORIZACIÓN Y CALENDARIO GENERAL DEL CICLO</w:t>
            </w:r>
            <w:bookmarkEnd w:id="57"/>
            <w:bookmarkEnd w:id="58"/>
          </w:p>
          <w:p w14:paraId="68150597" w14:textId="77777777" w:rsidR="00876AF2" w:rsidRDefault="00876A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46E8A" w14:textId="77777777" w:rsidR="00876AF2" w:rsidRDefault="005846C9">
            <w:r>
              <w:rPr>
                <w:b/>
              </w:rPr>
              <w:t xml:space="preserve">FECHA INICIO: </w:t>
            </w:r>
            <w:r>
              <w:t>16 de septiembre</w:t>
            </w:r>
          </w:p>
          <w:p w14:paraId="38916133" w14:textId="77777777" w:rsidR="00876AF2" w:rsidRDefault="00876AF2">
            <w:pPr>
              <w:rPr>
                <w:b/>
              </w:rPr>
            </w:pPr>
          </w:p>
          <w:p w14:paraId="3C4ABCCA" w14:textId="77777777" w:rsidR="00876AF2" w:rsidRDefault="005846C9">
            <w:r>
              <w:rPr>
                <w:b/>
              </w:rPr>
              <w:t xml:space="preserve">FECHA FIN: </w:t>
            </w:r>
            <w:r>
              <w:t>23 de junio</w:t>
            </w:r>
          </w:p>
          <w:p w14:paraId="1A39745E" w14:textId="77777777" w:rsidR="00876AF2" w:rsidRDefault="00876AF2"/>
          <w:p w14:paraId="2931EB9A" w14:textId="77777777" w:rsidR="00876AF2" w:rsidRDefault="005846C9">
            <w:pPr>
              <w:rPr>
                <w:b/>
              </w:rPr>
            </w:pPr>
            <w:r>
              <w:rPr>
                <w:b/>
              </w:rPr>
              <w:t>CALENDARIO GENERAL DEL CURSO:</w:t>
            </w:r>
          </w:p>
          <w:p w14:paraId="7B284849" w14:textId="77777777" w:rsidR="00876AF2" w:rsidRDefault="00876AF2"/>
          <w:p w14:paraId="536A1473" w14:textId="77777777" w:rsidR="00876AF2" w:rsidRDefault="005846C9">
            <w:pPr>
              <w:numPr>
                <w:ilvl w:val="0"/>
                <w:numId w:val="9"/>
              </w:numPr>
            </w:pPr>
            <w:r>
              <w:t>1º Trimestre: del 15 septiembre al 22 de diciembre de 2020.</w:t>
            </w:r>
          </w:p>
          <w:p w14:paraId="279F6A67" w14:textId="77777777" w:rsidR="00876AF2" w:rsidRDefault="005846C9">
            <w:pPr>
              <w:numPr>
                <w:ilvl w:val="0"/>
                <w:numId w:val="9"/>
              </w:numPr>
            </w:pPr>
            <w:r>
              <w:t xml:space="preserve"> 2º Trimestre: </w:t>
            </w:r>
          </w:p>
          <w:p w14:paraId="29C1B71A" w14:textId="77777777" w:rsidR="00876AF2" w:rsidRDefault="005846C9">
            <w:pPr>
              <w:ind w:left="720"/>
            </w:pPr>
            <w:r>
              <w:t>1º EERR</w:t>
            </w:r>
          </w:p>
          <w:p w14:paraId="079A3771" w14:textId="77777777" w:rsidR="00876AF2" w:rsidRDefault="005846C9">
            <w:pPr>
              <w:ind w:left="1440"/>
            </w:pPr>
            <w:r>
              <w:t xml:space="preserve">del 8 enero al </w:t>
            </w:r>
            <w:r>
              <w:t>26</w:t>
            </w:r>
            <w:r>
              <w:t xml:space="preserve"> de </w:t>
            </w:r>
            <w:r>
              <w:t>marzo</w:t>
            </w:r>
            <w:r>
              <w:t xml:space="preserve"> de 2020.</w:t>
            </w:r>
          </w:p>
          <w:p w14:paraId="424D991B" w14:textId="77777777" w:rsidR="00876AF2" w:rsidRDefault="005846C9">
            <w:pPr>
              <w:ind w:left="720"/>
            </w:pPr>
            <w:r>
              <w:t>2º EERR</w:t>
            </w:r>
          </w:p>
          <w:p w14:paraId="35F77D59" w14:textId="77777777" w:rsidR="00876AF2" w:rsidRDefault="005846C9">
            <w:pPr>
              <w:ind w:left="1440"/>
            </w:pPr>
            <w:r>
              <w:t>del 8 enero al 12 marzo de 2020.</w:t>
            </w:r>
          </w:p>
          <w:p w14:paraId="72907F51" w14:textId="77777777" w:rsidR="00876AF2" w:rsidRDefault="00876AF2"/>
          <w:p w14:paraId="2C714B46" w14:textId="77777777" w:rsidR="00876AF2" w:rsidRDefault="005846C9">
            <w:pPr>
              <w:numPr>
                <w:ilvl w:val="0"/>
                <w:numId w:val="9"/>
              </w:numPr>
            </w:pPr>
            <w:r>
              <w:t xml:space="preserve"> 3º Trimestre: </w:t>
            </w:r>
          </w:p>
          <w:p w14:paraId="11619838" w14:textId="77777777" w:rsidR="00876AF2" w:rsidRDefault="005846C9">
            <w:pPr>
              <w:ind w:left="720"/>
            </w:pPr>
            <w:r>
              <w:t>1º EERR</w:t>
            </w:r>
          </w:p>
          <w:p w14:paraId="68196360" w14:textId="77777777" w:rsidR="00876AF2" w:rsidRDefault="005846C9">
            <w:pPr>
              <w:ind w:left="1440"/>
            </w:pPr>
            <w:r>
              <w:t>del 5 de abril al 22 de junio de 2020.</w:t>
            </w:r>
          </w:p>
          <w:p w14:paraId="31063B35" w14:textId="77777777" w:rsidR="00876AF2" w:rsidRDefault="005846C9">
            <w:pPr>
              <w:ind w:left="720"/>
            </w:pPr>
            <w:r>
              <w:t>2º EERR</w:t>
            </w:r>
          </w:p>
          <w:p w14:paraId="571A3838" w14:textId="77777777" w:rsidR="00876AF2" w:rsidRDefault="005846C9">
            <w:pPr>
              <w:ind w:left="1440"/>
            </w:pPr>
            <w:r>
              <w:t>del 15 de marzo al 22 de junio.</w:t>
            </w:r>
          </w:p>
          <w:p w14:paraId="23EB9FA0" w14:textId="77777777" w:rsidR="00876AF2" w:rsidRDefault="00876AF2"/>
          <w:p w14:paraId="21578A74" w14:textId="77777777" w:rsidR="00876AF2" w:rsidRDefault="00876AF2">
            <w:pPr>
              <w:ind w:left="360"/>
            </w:pPr>
          </w:p>
          <w:p w14:paraId="36674900" w14:textId="77777777" w:rsidR="00876AF2" w:rsidRDefault="005846C9">
            <w:pPr>
              <w:rPr>
                <w:b/>
              </w:rPr>
            </w:pPr>
            <w:r>
              <w:rPr>
                <w:b/>
              </w:rPr>
              <w:t>ALTERNANCIA ENTRE CENTRO Y LA EMPRESA:</w:t>
            </w:r>
          </w:p>
          <w:p w14:paraId="33685C11" w14:textId="77777777" w:rsidR="00876AF2" w:rsidRDefault="005846C9">
            <w:pPr>
              <w:widowControl/>
              <w:numPr>
                <w:ilvl w:val="0"/>
                <w:numId w:val="11"/>
              </w:numPr>
              <w:suppressAutoHyphens w:val="0"/>
            </w:pPr>
            <w:r>
              <w:t xml:space="preserve">10 de </w:t>
            </w:r>
            <w:proofErr w:type="gramStart"/>
            <w:r>
              <w:t>Febrero</w:t>
            </w:r>
            <w:proofErr w:type="gramEnd"/>
            <w:r>
              <w:t xml:space="preserve"> – </w:t>
            </w:r>
            <w:r>
              <w:t xml:space="preserve">7 </w:t>
            </w:r>
            <w:r>
              <w:t>de J</w:t>
            </w:r>
            <w:r>
              <w:t>unio</w:t>
            </w:r>
            <w:r>
              <w:t>:</w:t>
            </w:r>
          </w:p>
          <w:p w14:paraId="45A0D490" w14:textId="77777777" w:rsidR="00876AF2" w:rsidRDefault="005846C9">
            <w:pPr>
              <w:widowControl/>
              <w:numPr>
                <w:ilvl w:val="0"/>
                <w:numId w:val="12"/>
              </w:numPr>
              <w:suppressAutoHyphens w:val="0"/>
            </w:pPr>
            <w:r>
              <w:t>Grupo 1º EERR</w:t>
            </w:r>
          </w:p>
          <w:p w14:paraId="460770BA" w14:textId="77777777" w:rsidR="00876AF2" w:rsidRDefault="00876AF2">
            <w:pPr>
              <w:rPr>
                <w:b/>
                <w:highlight w:val="yellow"/>
              </w:rPr>
            </w:pPr>
          </w:p>
          <w:p w14:paraId="267C764D" w14:textId="77777777" w:rsidR="00876AF2" w:rsidRDefault="005846C9">
            <w:pPr>
              <w:widowControl/>
              <w:numPr>
                <w:ilvl w:val="0"/>
                <w:numId w:val="11"/>
              </w:numPr>
              <w:suppressAutoHyphens w:val="0"/>
            </w:pPr>
            <w:r>
              <w:t xml:space="preserve">27 de </w:t>
            </w:r>
            <w:proofErr w:type="gramStart"/>
            <w:r>
              <w:t>Septiembre</w:t>
            </w:r>
            <w:proofErr w:type="gramEnd"/>
            <w:r>
              <w:t xml:space="preserve"> - 7 de Junio:</w:t>
            </w:r>
          </w:p>
          <w:p w14:paraId="0FD31C93" w14:textId="77777777" w:rsidR="00876AF2" w:rsidRDefault="005846C9">
            <w:pPr>
              <w:widowControl/>
              <w:numPr>
                <w:ilvl w:val="0"/>
                <w:numId w:val="12"/>
              </w:numPr>
              <w:suppressAutoHyphens w:val="0"/>
            </w:pPr>
            <w:r>
              <w:t xml:space="preserve">Grupo </w:t>
            </w:r>
            <w:r>
              <w:t>2º EERR</w:t>
            </w:r>
          </w:p>
          <w:p w14:paraId="30FBFA83" w14:textId="77777777" w:rsidR="00876AF2" w:rsidRDefault="00876AF2">
            <w:pPr>
              <w:rPr>
                <w:b/>
                <w:highlight w:val="yellow"/>
              </w:rPr>
            </w:pPr>
          </w:p>
          <w:p w14:paraId="4DC63587" w14:textId="77777777" w:rsidR="00876AF2" w:rsidRDefault="005846C9">
            <w:pPr>
              <w:rPr>
                <w:b/>
              </w:rPr>
            </w:pPr>
            <w:r>
              <w:rPr>
                <w:b/>
              </w:rPr>
              <w:t>ACTIVIDADES DE EVALUACIÓN Y CALIFICACIÓN:</w:t>
            </w:r>
          </w:p>
          <w:p w14:paraId="48004FE3" w14:textId="77777777" w:rsidR="00876AF2" w:rsidRDefault="00876AF2">
            <w:pPr>
              <w:rPr>
                <w:b/>
              </w:rPr>
            </w:pPr>
          </w:p>
          <w:p w14:paraId="4F059B1E" w14:textId="77777777" w:rsidR="00876AF2" w:rsidRDefault="005846C9">
            <w:pPr>
              <w:numPr>
                <w:ilvl w:val="0"/>
                <w:numId w:val="10"/>
              </w:numPr>
              <w:rPr>
                <w:b/>
              </w:rPr>
            </w:pPr>
            <w:r>
              <w:t xml:space="preserve">Evaluación inicial: 15 de octubre. </w:t>
            </w:r>
          </w:p>
          <w:p w14:paraId="251CBE11" w14:textId="77777777" w:rsidR="00876AF2" w:rsidRDefault="005846C9">
            <w:pPr>
              <w:numPr>
                <w:ilvl w:val="0"/>
                <w:numId w:val="10"/>
              </w:numPr>
              <w:rPr>
                <w:b/>
              </w:rPr>
            </w:pPr>
            <w:r>
              <w:t>1ª Evaluación parcial: 1</w:t>
            </w:r>
            <w:r>
              <w:t>7</w:t>
            </w:r>
            <w:r>
              <w:t xml:space="preserve"> – 2</w:t>
            </w:r>
            <w:r>
              <w:t>1</w:t>
            </w:r>
            <w:r>
              <w:t xml:space="preserve"> de diciembre.</w:t>
            </w:r>
          </w:p>
          <w:p w14:paraId="5AB468CB" w14:textId="77777777" w:rsidR="00876AF2" w:rsidRDefault="005846C9">
            <w:pPr>
              <w:numPr>
                <w:ilvl w:val="0"/>
                <w:numId w:val="10"/>
              </w:numPr>
              <w:rPr>
                <w:b/>
              </w:rPr>
            </w:pPr>
            <w:r>
              <w:t xml:space="preserve">2ª Evaluación parcial: </w:t>
            </w:r>
          </w:p>
          <w:p w14:paraId="56250CAF" w14:textId="77777777" w:rsidR="00876AF2" w:rsidRDefault="005846C9">
            <w:pPr>
              <w:ind w:left="1440"/>
              <w:rPr>
                <w:b/>
              </w:rPr>
            </w:pPr>
            <w:r>
              <w:t>1º EERR</w:t>
            </w:r>
          </w:p>
          <w:p w14:paraId="666486B7" w14:textId="77777777" w:rsidR="00876AF2" w:rsidRDefault="005846C9">
            <w:pPr>
              <w:ind w:left="1440"/>
              <w:rPr>
                <w:b/>
              </w:rPr>
            </w:pPr>
            <w:r>
              <w:t>24</w:t>
            </w:r>
            <w:r>
              <w:t xml:space="preserve"> – </w:t>
            </w:r>
            <w:r>
              <w:t>25</w:t>
            </w:r>
            <w:r>
              <w:t xml:space="preserve"> de </w:t>
            </w:r>
            <w:r>
              <w:t>marzo</w:t>
            </w:r>
            <w:r>
              <w:t>.</w:t>
            </w:r>
          </w:p>
          <w:p w14:paraId="3990FEF6" w14:textId="77777777" w:rsidR="00876AF2" w:rsidRDefault="005846C9">
            <w:pPr>
              <w:ind w:left="1440"/>
              <w:rPr>
                <w:b/>
              </w:rPr>
            </w:pPr>
            <w:r>
              <w:t>2º EERR</w:t>
            </w:r>
          </w:p>
          <w:p w14:paraId="0A91ED1A" w14:textId="77777777" w:rsidR="00876AF2" w:rsidRDefault="005846C9">
            <w:pPr>
              <w:ind w:left="1440"/>
              <w:rPr>
                <w:b/>
              </w:rPr>
            </w:pPr>
            <w:r>
              <w:t xml:space="preserve">12 de </w:t>
            </w:r>
            <w:r>
              <w:t>marzo.</w:t>
            </w:r>
          </w:p>
          <w:p w14:paraId="1B41A7BC" w14:textId="77777777" w:rsidR="00876AF2" w:rsidRDefault="005846C9">
            <w:pPr>
              <w:numPr>
                <w:ilvl w:val="0"/>
                <w:numId w:val="10"/>
              </w:numPr>
              <w:rPr>
                <w:b/>
              </w:rPr>
            </w:pPr>
            <w:r>
              <w:t xml:space="preserve">3º Evaluación parcial: 27 de mayo. </w:t>
            </w:r>
          </w:p>
          <w:p w14:paraId="40CC8DFF" w14:textId="77777777" w:rsidR="00876AF2" w:rsidRDefault="005846C9">
            <w:pPr>
              <w:numPr>
                <w:ilvl w:val="0"/>
                <w:numId w:val="10"/>
              </w:numPr>
              <w:rPr>
                <w:b/>
              </w:rPr>
            </w:pPr>
            <w:r>
              <w:t>Evaluación final: 2</w:t>
            </w:r>
            <w:r>
              <w:t>4</w:t>
            </w:r>
            <w:r>
              <w:t xml:space="preserve"> de junio.</w:t>
            </w:r>
          </w:p>
          <w:p w14:paraId="02703A0B" w14:textId="77777777" w:rsidR="00876AF2" w:rsidRDefault="00876AF2">
            <w:pPr>
              <w:rPr>
                <w:b/>
              </w:rPr>
            </w:pPr>
          </w:p>
          <w:p w14:paraId="266F79A3" w14:textId="77777777" w:rsidR="00876AF2" w:rsidRDefault="005846C9">
            <w:pPr>
              <w:rPr>
                <w:b/>
              </w:rPr>
            </w:pPr>
            <w:r>
              <w:rPr>
                <w:b/>
              </w:rPr>
              <w:t xml:space="preserve">PERIODO DE RECUPERACIÓN: </w:t>
            </w:r>
          </w:p>
          <w:p w14:paraId="1D9A1A31" w14:textId="77777777" w:rsidR="00876AF2" w:rsidRDefault="005846C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t>1º EERR</w:t>
            </w:r>
          </w:p>
          <w:p w14:paraId="3BEB8837" w14:textId="77777777" w:rsidR="00876AF2" w:rsidRDefault="005846C9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t xml:space="preserve">Del </w:t>
            </w:r>
            <w:r>
              <w:t>1</w:t>
            </w:r>
            <w:r>
              <w:t xml:space="preserve"> de junio al 2</w:t>
            </w:r>
            <w:r>
              <w:t>2</w:t>
            </w:r>
            <w:r>
              <w:t xml:space="preserve"> de junio.</w:t>
            </w:r>
          </w:p>
          <w:p w14:paraId="55D58B95" w14:textId="77777777" w:rsidR="00876AF2" w:rsidRDefault="005846C9">
            <w:pPr>
              <w:rPr>
                <w:b/>
              </w:rPr>
            </w:pPr>
            <w:r>
              <w:t xml:space="preserve">    </w:t>
            </w:r>
            <w:r>
              <w:t>2º EERR</w:t>
            </w:r>
          </w:p>
          <w:p w14:paraId="7C58B8A7" w14:textId="77777777" w:rsidR="00876AF2" w:rsidRDefault="005846C9">
            <w:pPr>
              <w:rPr>
                <w:b/>
              </w:rPr>
            </w:pPr>
            <w:r>
              <w:t xml:space="preserve">         Del 15 de marzo al 22 de junio.</w:t>
            </w:r>
          </w:p>
        </w:tc>
      </w:tr>
      <w:tr w:rsidR="00876AF2" w14:paraId="601E9D16" w14:textId="77777777">
        <w:trPr>
          <w:trHeight w:val="40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7FAB1" w14:textId="77777777" w:rsidR="00876AF2" w:rsidRDefault="005846C9">
            <w:pPr>
              <w:pStyle w:val="Subttulo"/>
            </w:pPr>
            <w:bookmarkStart w:id="59" w:name="_Toc22029275"/>
            <w:r>
              <w:t xml:space="preserve">10.5. MEDIDAS GENERALES PARA LA </w:t>
            </w:r>
            <w:r>
              <w:t>SEGURIDAD EN LOS TALLERES</w:t>
            </w:r>
            <w:bookmarkEnd w:id="59"/>
          </w:p>
          <w:p w14:paraId="3DF8FBE4" w14:textId="77777777" w:rsidR="00876AF2" w:rsidRDefault="00876AF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3E63" w14:textId="77777777" w:rsidR="00876AF2" w:rsidRDefault="005846C9">
            <w:pPr>
              <w:snapToGrid w:val="0"/>
              <w:ind w:right="269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En la realización de las prácticas se recomienda seguir el siguiente protocolo:</w:t>
            </w:r>
          </w:p>
          <w:p w14:paraId="363A064D" w14:textId="77777777" w:rsidR="00876AF2" w:rsidRDefault="005846C9">
            <w:pPr>
              <w:numPr>
                <w:ilvl w:val="0"/>
                <w:numId w:val="6"/>
              </w:numPr>
              <w:snapToGrid w:val="0"/>
              <w:ind w:right="269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El alumno realizará el montaje y la detección de posibles cortocircuitos antes de conectar la corriente. Es recomendable que las mesas de </w:t>
            </w:r>
            <w:r>
              <w:rPr>
                <w:rFonts w:ascii="Arial" w:hAnsi="Arial" w:cs="Arial"/>
                <w:lang w:val="es-ES_tradnl"/>
              </w:rPr>
              <w:t xml:space="preserve">trabajo estén desconectadas de la red eléctrica para evitar que el alumno pueda conectar sin la debida </w:t>
            </w:r>
            <w:r>
              <w:rPr>
                <w:rFonts w:ascii="Arial" w:hAnsi="Arial" w:cs="Arial"/>
                <w:lang w:val="es-ES_tradnl"/>
              </w:rPr>
              <w:lastRenderedPageBreak/>
              <w:t>supervisión del profesor.</w:t>
            </w:r>
          </w:p>
          <w:p w14:paraId="6B108380" w14:textId="77777777" w:rsidR="00876AF2" w:rsidRDefault="005846C9">
            <w:pPr>
              <w:numPr>
                <w:ilvl w:val="0"/>
                <w:numId w:val="6"/>
              </w:numPr>
              <w:snapToGrid w:val="0"/>
              <w:ind w:right="269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Una vez que el profesor le dé el visto bueno   a la práctica se realizar la prueba con corriente real, preferentemente, en una </w:t>
            </w:r>
            <w:r>
              <w:rPr>
                <w:rFonts w:ascii="Arial" w:hAnsi="Arial" w:cs="Arial"/>
                <w:bCs/>
                <w:lang w:val="es-ES_tradnl"/>
              </w:rPr>
              <w:t xml:space="preserve">mesa destinada a tal efecto con conexión a la red eléctrica. </w:t>
            </w:r>
            <w:proofErr w:type="spellStart"/>
            <w:r>
              <w:rPr>
                <w:rFonts w:ascii="Arial" w:hAnsi="Arial" w:cs="Arial"/>
                <w:bCs/>
                <w:lang w:val="es-ES_tradnl"/>
              </w:rPr>
              <w:t>Procediéndosede</w:t>
            </w:r>
            <w:proofErr w:type="spellEnd"/>
            <w:r>
              <w:rPr>
                <w:rFonts w:ascii="Arial" w:hAnsi="Arial" w:cs="Arial"/>
                <w:bCs/>
                <w:lang w:val="es-ES_tradnl"/>
              </w:rPr>
              <w:t xml:space="preserve"> la siguiente forma:</w:t>
            </w:r>
          </w:p>
          <w:p w14:paraId="7391A2EF" w14:textId="77777777" w:rsidR="00876AF2" w:rsidRDefault="005846C9">
            <w:pPr>
              <w:numPr>
                <w:ilvl w:val="1"/>
                <w:numId w:val="6"/>
              </w:numPr>
              <w:snapToGrid w:val="0"/>
              <w:ind w:right="269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Se desconectan los dispositivos de protección.</w:t>
            </w:r>
          </w:p>
          <w:p w14:paraId="35249825" w14:textId="77777777" w:rsidR="00876AF2" w:rsidRDefault="005846C9">
            <w:pPr>
              <w:numPr>
                <w:ilvl w:val="1"/>
                <w:numId w:val="6"/>
              </w:numPr>
              <w:snapToGrid w:val="0"/>
              <w:ind w:right="269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Se conecta el circuito o la práctica a probar a la corriente 230/400 V. </w:t>
            </w:r>
          </w:p>
          <w:p w14:paraId="57ED9DE1" w14:textId="77777777" w:rsidR="00876AF2" w:rsidRDefault="005846C9">
            <w:pPr>
              <w:numPr>
                <w:ilvl w:val="1"/>
                <w:numId w:val="6"/>
              </w:numPr>
              <w:snapToGrid w:val="0"/>
              <w:ind w:right="269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Se suben las protecciones, y si hay algún problema saltarán indicando un fallo. </w:t>
            </w:r>
          </w:p>
          <w:p w14:paraId="51CEA3CB" w14:textId="77777777" w:rsidR="00876AF2" w:rsidRDefault="005846C9">
            <w:pPr>
              <w:numPr>
                <w:ilvl w:val="2"/>
                <w:numId w:val="6"/>
              </w:numPr>
              <w:snapToGrid w:val="0"/>
              <w:ind w:right="269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Se desconecta el circuito o el tablero de la práctica probada y se indica al alumno donde puede estar </w:t>
            </w:r>
            <w:r>
              <w:rPr>
                <w:rFonts w:ascii="Arial" w:hAnsi="Arial" w:cs="Arial"/>
                <w:bCs/>
                <w:lang w:val="es-ES_tradnl"/>
              </w:rPr>
              <w:t>el motivo que hace saltar las protecciones.</w:t>
            </w:r>
          </w:p>
          <w:p w14:paraId="7F6E8187" w14:textId="77777777" w:rsidR="00876AF2" w:rsidRDefault="005846C9">
            <w:pPr>
              <w:numPr>
                <w:ilvl w:val="2"/>
                <w:numId w:val="6"/>
              </w:numPr>
              <w:snapToGrid w:val="0"/>
              <w:ind w:right="269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 El alumno se retirará a su puesto de trabajo a corregir el fallo donde no se dispondrá de conexión a la red eléctrica.</w:t>
            </w:r>
          </w:p>
          <w:p w14:paraId="4D6C0FA1" w14:textId="77777777" w:rsidR="00876AF2" w:rsidRDefault="005846C9">
            <w:pPr>
              <w:numPr>
                <w:ilvl w:val="1"/>
                <w:numId w:val="6"/>
              </w:numPr>
              <w:snapToGrid w:val="0"/>
              <w:ind w:right="269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Cuando el alumno considere solventado el fallo se repetirá la prueba siguiendo las mismas pa</w:t>
            </w:r>
            <w:r>
              <w:rPr>
                <w:rFonts w:ascii="Arial" w:hAnsi="Arial" w:cs="Arial"/>
                <w:bCs/>
                <w:lang w:val="es-ES_tradnl"/>
              </w:rPr>
              <w:t>utas que en el apartado anterior, hasta conseguir su correcto funcionamiento</w:t>
            </w:r>
          </w:p>
          <w:p w14:paraId="45A0696E" w14:textId="77777777" w:rsidR="00876AF2" w:rsidRDefault="005846C9">
            <w:pPr>
              <w:numPr>
                <w:ilvl w:val="0"/>
                <w:numId w:val="6"/>
              </w:numPr>
              <w:snapToGrid w:val="0"/>
              <w:ind w:right="269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En el caso de prácticas, en las que haya que realizar alguna intervención trabajando en corriente. El alumno utilizará los equipos de protección individual necesaria a tal efecto.</w:t>
            </w:r>
          </w:p>
          <w:p w14:paraId="35F987EA" w14:textId="77777777" w:rsidR="00876AF2" w:rsidRDefault="00876AF2">
            <w:pPr>
              <w:snapToGrid w:val="0"/>
              <w:ind w:right="269"/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14:paraId="40DFE583" w14:textId="77777777" w:rsidR="00876AF2" w:rsidRDefault="005846C9">
            <w:pPr>
              <w:snapToGrid w:val="0"/>
              <w:ind w:right="269"/>
              <w:jc w:val="both"/>
              <w:rPr>
                <w:rFonts w:ascii="Arial" w:hAnsi="Arial" w:cs="Arial"/>
                <w:bCs/>
                <w:u w:val="single"/>
                <w:lang w:val="es-ES_tradnl"/>
              </w:rPr>
            </w:pPr>
            <w:r>
              <w:rPr>
                <w:rFonts w:ascii="Arial" w:hAnsi="Arial" w:cs="Arial"/>
                <w:bCs/>
                <w:u w:val="single"/>
                <w:lang w:val="es-ES_tradnl"/>
              </w:rPr>
              <w:t xml:space="preserve">El profesorado que realiza su actividad en talleres tendrá en cuenta estas </w:t>
            </w:r>
            <w:proofErr w:type="spellStart"/>
            <w:r>
              <w:rPr>
                <w:rFonts w:ascii="Arial" w:hAnsi="Arial" w:cs="Arial"/>
                <w:bCs/>
                <w:u w:val="single"/>
                <w:lang w:val="es-ES_tradnl"/>
              </w:rPr>
              <w:t>recomendacionesy</w:t>
            </w:r>
            <w:proofErr w:type="spellEnd"/>
            <w:r>
              <w:rPr>
                <w:rFonts w:ascii="Arial" w:hAnsi="Arial" w:cs="Arial"/>
                <w:bCs/>
                <w:u w:val="single"/>
                <w:lang w:val="es-ES_tradnl"/>
              </w:rPr>
              <w:t xml:space="preserve"> las adaptará, bajo su responsabilidad, siempre en beneficio del alumnado y velando por la seguridad del mismo.</w:t>
            </w:r>
          </w:p>
          <w:p w14:paraId="6874B3B2" w14:textId="77777777" w:rsidR="00876AF2" w:rsidRDefault="00876AF2">
            <w:pPr>
              <w:snapToGrid w:val="0"/>
              <w:ind w:right="269"/>
              <w:jc w:val="both"/>
              <w:rPr>
                <w:rFonts w:ascii="Arial" w:hAnsi="Arial" w:cs="Arial"/>
                <w:bCs/>
                <w:lang w:val="es-ES_tradnl"/>
              </w:rPr>
            </w:pPr>
            <w:bookmarkStart w:id="60" w:name="_Hlk21430810"/>
            <w:bookmarkEnd w:id="60"/>
          </w:p>
        </w:tc>
      </w:tr>
      <w:tr w:rsidR="00876AF2" w14:paraId="4724F362" w14:textId="77777777">
        <w:trPr>
          <w:trHeight w:val="40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D44A3" w14:textId="77777777" w:rsidR="00876AF2" w:rsidRDefault="00876AF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0DBEED6C" w14:textId="77777777" w:rsidR="00876AF2" w:rsidRDefault="00876AF2">
            <w:pPr>
              <w:jc w:val="center"/>
              <w:rPr>
                <w:rFonts w:ascii="Arial" w:hAnsi="Arial" w:cs="Arial"/>
                <w:b/>
                <w:color w:val="7F7F7F"/>
                <w:sz w:val="44"/>
                <w:szCs w:val="44"/>
              </w:rPr>
            </w:pPr>
          </w:p>
          <w:p w14:paraId="70A6F14B" w14:textId="77777777" w:rsidR="00876AF2" w:rsidRDefault="005846C9">
            <w:pPr>
              <w:pStyle w:val="Subttulo"/>
            </w:pPr>
            <w:bookmarkStart w:id="61" w:name="_Toc367211560"/>
            <w:bookmarkStart w:id="62" w:name="_Toc22029276"/>
            <w:r>
              <w:t>10.6.</w:t>
            </w:r>
            <w:bookmarkStart w:id="63" w:name="_Toc367211561"/>
            <w:bookmarkEnd w:id="61"/>
            <w:r>
              <w:t xml:space="preserve"> MEDIDAS GENERALES PARA LA ATENCIÓN A LA DIVERSIDAD</w:t>
            </w:r>
            <w:bookmarkEnd w:id="62"/>
            <w:bookmarkEnd w:id="63"/>
          </w:p>
          <w:p w14:paraId="4F83B8C4" w14:textId="77777777" w:rsidR="00876AF2" w:rsidRDefault="00876AF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0E0C" w14:textId="77777777" w:rsidR="00876AF2" w:rsidRDefault="005846C9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 aplicarán las siguientes medidas ordinarias de atención a la diversidad:</w:t>
            </w:r>
          </w:p>
          <w:p w14:paraId="32ABA9D8" w14:textId="77777777" w:rsidR="00876AF2" w:rsidRDefault="005846C9">
            <w:pPr>
              <w:pStyle w:val="Textoindependiente"/>
              <w:widowControl/>
              <w:numPr>
                <w:ilvl w:val="0"/>
                <w:numId w:val="13"/>
              </w:numPr>
              <w:spacing w:before="120"/>
              <w:ind w:hanging="5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los trabajos en grupos se trabajará con flexibilidad en los agrupamientos y en los ritmos de trabajo de éstos. </w:t>
            </w:r>
          </w:p>
          <w:p w14:paraId="7E9F81E1" w14:textId="77777777" w:rsidR="00876AF2" w:rsidRDefault="005846C9">
            <w:pPr>
              <w:pStyle w:val="Textoindependiente"/>
              <w:widowControl/>
              <w:numPr>
                <w:ilvl w:val="0"/>
                <w:numId w:val="13"/>
              </w:numPr>
              <w:tabs>
                <w:tab w:val="clear" w:pos="720"/>
                <w:tab w:val="left" w:pos="0"/>
              </w:tabs>
              <w:spacing w:before="120"/>
              <w:ind w:left="680" w:hanging="5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>temporalizarían de los contenidos del módulo podrá variarse en función de alguna necesidad especial que se detecte en el grupo a lo largo del curso.</w:t>
            </w:r>
          </w:p>
          <w:p w14:paraId="4846A0B4" w14:textId="77777777" w:rsidR="00876AF2" w:rsidRDefault="005846C9">
            <w:pPr>
              <w:pStyle w:val="Textoindependiente"/>
              <w:widowControl/>
              <w:numPr>
                <w:ilvl w:val="0"/>
                <w:numId w:val="13"/>
              </w:numPr>
              <w:tabs>
                <w:tab w:val="clear" w:pos="720"/>
                <w:tab w:val="left" w:pos="0"/>
              </w:tabs>
              <w:spacing w:before="120"/>
              <w:ind w:left="680" w:hanging="5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metodología, los criterios de evaluación y la amplitud de las pruebas escritas determinados en la progra</w:t>
            </w:r>
            <w:r>
              <w:rPr>
                <w:rFonts w:ascii="Arial" w:hAnsi="Arial" w:cs="Arial"/>
              </w:rPr>
              <w:t>mación del módulo podrán ser modificados cuando el profesor lo crea oportuno atendiendo a las medidas de atención a la diversidad a desarrollar, siempre que ello no implique anular o modificar sustancialmente alguna capacidad o el perfil profesional del té</w:t>
            </w:r>
            <w:r>
              <w:rPr>
                <w:rFonts w:ascii="Arial" w:hAnsi="Arial" w:cs="Arial"/>
              </w:rPr>
              <w:t>cnico a formar.</w:t>
            </w:r>
          </w:p>
          <w:p w14:paraId="588FFEEB" w14:textId="77777777" w:rsidR="00876AF2" w:rsidRDefault="005846C9">
            <w:pPr>
              <w:pStyle w:val="Textoindependiente"/>
              <w:widowControl/>
              <w:numPr>
                <w:ilvl w:val="0"/>
                <w:numId w:val="13"/>
              </w:numPr>
              <w:tabs>
                <w:tab w:val="clear" w:pos="720"/>
                <w:tab w:val="left" w:pos="0"/>
              </w:tabs>
              <w:spacing w:before="120"/>
              <w:ind w:left="680" w:hanging="54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 trabajará en la igualdad y por ella, en lo relativo a las diferencias que pueda existir entre los miembros </w:t>
            </w:r>
            <w:r>
              <w:rPr>
                <w:rFonts w:ascii="Arial" w:hAnsi="Arial" w:cs="Arial"/>
                <w:b/>
                <w:bCs/>
              </w:rPr>
              <w:lastRenderedPageBreak/>
              <w:t>que componen el grupo, sean ideológicas o físicas, especialmente por la igualdad entre sexos.</w:t>
            </w:r>
          </w:p>
          <w:p w14:paraId="27335BEF" w14:textId="77777777" w:rsidR="00876AF2" w:rsidRDefault="005846C9">
            <w:pPr>
              <w:pStyle w:val="Textoindependiente"/>
              <w:spacing w:before="120"/>
              <w:ind w:left="1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Indicar que no tenemos que </w:t>
            </w:r>
            <w:r>
              <w:rPr>
                <w:rFonts w:ascii="Arial" w:hAnsi="Arial" w:cs="Arial"/>
              </w:rPr>
              <w:t xml:space="preserve">adoptar medidas con el grupo de alumnos, por el idioma, el uso de las TIC, ritmo de aprendizaje o dificultades personales u otras por no darse ningún caso que lo necesite, al menos que nos conste, recordando también, el carácter abierto de la programación </w:t>
            </w:r>
            <w:r>
              <w:rPr>
                <w:rFonts w:ascii="Arial" w:hAnsi="Arial" w:cs="Arial"/>
              </w:rPr>
              <w:t>para efectuar modificaciones que se creyeran adecuadas y oportunas</w:t>
            </w:r>
            <w:r>
              <w:rPr>
                <w:rFonts w:ascii="Arial" w:hAnsi="Arial" w:cs="Arial"/>
                <w:b/>
                <w:bCs/>
              </w:rPr>
              <w:t xml:space="preserve"> para la mejora de los Resultados y Objetivos pretendidos.</w:t>
            </w:r>
          </w:p>
          <w:p w14:paraId="785A9C23" w14:textId="77777777" w:rsidR="00876AF2" w:rsidRDefault="005846C9">
            <w:pPr>
              <w:pStyle w:val="Textoindependiente"/>
              <w:spacing w:before="120"/>
              <w:ind w:left="13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cualquier caso, se aplicarán otro tipo de medidas, cuando, el equipo de orientación del centro lo recomiende</w:t>
            </w:r>
          </w:p>
        </w:tc>
      </w:tr>
    </w:tbl>
    <w:p w14:paraId="6F99DC6D" w14:textId="77777777" w:rsidR="00876AF2" w:rsidRDefault="00876AF2"/>
    <w:tbl>
      <w:tblPr>
        <w:tblW w:w="92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6256"/>
        <w:gridCol w:w="146"/>
      </w:tblGrid>
      <w:tr w:rsidR="00876AF2" w14:paraId="29CDD141" w14:textId="77777777">
        <w:trPr>
          <w:trHeight w:val="420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AA3C07" w14:textId="77777777" w:rsidR="00876AF2" w:rsidRDefault="005846C9">
            <w:pPr>
              <w:pStyle w:val="Ttulo1"/>
            </w:pPr>
            <w:bookmarkStart w:id="64" w:name="_Toc22029277"/>
            <w:r>
              <w:t>11. ACTIVIDADES D</w:t>
            </w:r>
            <w:r>
              <w:t>E PERFECCIONAMIENTO SOLICITADAS POR EL DEPARTAMENTO:</w:t>
            </w:r>
            <w:bookmarkEnd w:id="64"/>
          </w:p>
        </w:tc>
      </w:tr>
      <w:tr w:rsidR="00876AF2" w14:paraId="72D5003F" w14:textId="77777777">
        <w:trPr>
          <w:trHeight w:val="420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7611" w14:textId="77777777" w:rsidR="00876AF2" w:rsidRDefault="00876AF2">
            <w:pPr>
              <w:pStyle w:val="Prrafodelista"/>
              <w:widowControl/>
              <w:suppressAutoHyphens w:val="0"/>
              <w:spacing w:after="200" w:line="276" w:lineRule="auto"/>
              <w:ind w:left="720"/>
              <w:contextualSpacing/>
            </w:pPr>
          </w:p>
          <w:p w14:paraId="7F7B40A4" w14:textId="77777777" w:rsidR="00876AF2" w:rsidRDefault="005846C9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informatizado de instalaciones Eléctricas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PROGRAMA dm. ELECT).  </w:t>
            </w:r>
          </w:p>
          <w:p w14:paraId="366BC4F2" w14:textId="77777777" w:rsidR="00876AF2" w:rsidRDefault="005846C9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Gráfico asistido por ordenador (</w:t>
            </w:r>
            <w:proofErr w:type="spellStart"/>
            <w:r>
              <w:rPr>
                <w:rFonts w:ascii="Arial" w:hAnsi="Arial" w:cs="Arial"/>
              </w:rPr>
              <w:t>Autocad</w:t>
            </w:r>
            <w:proofErr w:type="spellEnd"/>
            <w:r>
              <w:rPr>
                <w:rFonts w:ascii="Arial" w:hAnsi="Arial" w:cs="Arial"/>
              </w:rPr>
              <w:t xml:space="preserve">).  </w:t>
            </w:r>
          </w:p>
          <w:p w14:paraId="5F6F4B02" w14:textId="77777777" w:rsidR="00876AF2" w:rsidRDefault="005846C9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Domótica con KNX.</w:t>
            </w:r>
          </w:p>
          <w:p w14:paraId="4B9D766D" w14:textId="77777777" w:rsidR="00876AF2" w:rsidRDefault="005846C9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</w:pPr>
            <w:r>
              <w:rPr>
                <w:rFonts w:ascii="Arial" w:hAnsi="Arial" w:cs="Arial"/>
              </w:rPr>
              <w:t xml:space="preserve">Comunicaciones con fibra óptica </w:t>
            </w:r>
          </w:p>
        </w:tc>
      </w:tr>
      <w:tr w:rsidR="00876AF2" w14:paraId="302EFD35" w14:textId="77777777">
        <w:trPr>
          <w:trHeight w:val="420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776A1E" w14:textId="77777777" w:rsidR="00876AF2" w:rsidRDefault="005846C9">
            <w:pPr>
              <w:pStyle w:val="Ttulo1"/>
            </w:pPr>
            <w:bookmarkStart w:id="65" w:name="_Toc367211239"/>
            <w:bookmarkStart w:id="66" w:name="_Toc367211252"/>
            <w:bookmarkStart w:id="67" w:name="_Toc367211562"/>
            <w:bookmarkStart w:id="68" w:name="_Toc22029278"/>
            <w:r>
              <w:t>12. ACTIVIDADES COMPLEMENTARIAS Y EXTRAESCOLARES</w:t>
            </w:r>
            <w:bookmarkEnd w:id="65"/>
            <w:bookmarkEnd w:id="66"/>
            <w:bookmarkEnd w:id="67"/>
            <w:bookmarkEnd w:id="68"/>
          </w:p>
        </w:tc>
      </w:tr>
      <w:tr w:rsidR="00876AF2" w14:paraId="7328F77E" w14:textId="77777777">
        <w:trPr>
          <w:trHeight w:val="1362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49AEC" w14:textId="77777777" w:rsidR="00876AF2" w:rsidRDefault="00876AF2">
            <w:pPr>
              <w:jc w:val="center"/>
              <w:rPr>
                <w:b/>
              </w:rPr>
            </w:pPr>
          </w:p>
          <w:p w14:paraId="4CA7F9D8" w14:textId="77777777" w:rsidR="00876AF2" w:rsidRDefault="005846C9">
            <w:pPr>
              <w:pStyle w:val="Ttulo3"/>
            </w:pPr>
            <w:bookmarkStart w:id="69" w:name="_Toc20941194"/>
            <w:r>
              <w:t>12.1 COMPLEMENTARIAS</w:t>
            </w:r>
            <w:bookmarkEnd w:id="69"/>
          </w:p>
          <w:p w14:paraId="6328B074" w14:textId="77777777" w:rsidR="00876AF2" w:rsidRDefault="00876AF2">
            <w:pPr>
              <w:jc w:val="center"/>
              <w:rPr>
                <w:b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3BF1" w14:textId="77777777" w:rsidR="00876AF2" w:rsidRDefault="005846C9">
            <w:pPr>
              <w:ind w:left="124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 xml:space="preserve">Organizadas durante el horario escolar, tienen un carácter diferenciado de las propiamente lectivas por el momento, espacios o recursos que </w:t>
            </w:r>
            <w:r>
              <w:rPr>
                <w:rFonts w:ascii="Arial" w:hAnsi="Arial" w:cs="Arial"/>
              </w:rPr>
              <w:t>utilizan. Son evaluables y su asistencia es obligatoria.</w:t>
            </w:r>
          </w:p>
          <w:p w14:paraId="29365250" w14:textId="77777777" w:rsidR="00876AF2" w:rsidRDefault="005846C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Exposición de supuestos prácticos.</w:t>
            </w:r>
          </w:p>
          <w:p w14:paraId="24007EA9" w14:textId="77777777" w:rsidR="00876AF2" w:rsidRDefault="005846C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Recopilación de documentación.</w:t>
            </w:r>
          </w:p>
          <w:p w14:paraId="4207EAB1" w14:textId="77777777" w:rsidR="00876AF2" w:rsidRDefault="005846C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Charlas de profesionales </w:t>
            </w:r>
          </w:p>
          <w:p w14:paraId="44C36536" w14:textId="77777777" w:rsidR="00876AF2" w:rsidRDefault="005846C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Actividades conjuntas con otros profesores de otros módulos de forma complementaria.</w:t>
            </w:r>
          </w:p>
          <w:p w14:paraId="170EAB73" w14:textId="77777777" w:rsidR="00876AF2" w:rsidRDefault="005846C9">
            <w:pPr>
              <w:widowControl/>
              <w:numPr>
                <w:ilvl w:val="0"/>
                <w:numId w:val="15"/>
              </w:numPr>
              <w:suppressAutoHyphens w:val="0"/>
              <w:ind w:left="839" w:right="266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Participar en las acti</w:t>
            </w:r>
            <w:r>
              <w:rPr>
                <w:rFonts w:ascii="Arial" w:hAnsi="Arial" w:cs="Arial"/>
                <w:lang w:val="es-ES_tradnl"/>
              </w:rPr>
              <w:t xml:space="preserve">vidades propuestas por el centro y departamento para el día de </w:t>
            </w:r>
            <w:proofErr w:type="gramStart"/>
            <w:r>
              <w:rPr>
                <w:rFonts w:ascii="Arial" w:hAnsi="Arial" w:cs="Arial"/>
                <w:lang w:val="es-ES_tradnl"/>
              </w:rPr>
              <w:t>Andalucía.</w:t>
            </w:r>
            <w:r>
              <w:rPr>
                <w:rFonts w:ascii="Arial" w:hAnsi="Arial" w:cs="Arial"/>
                <w:i/>
                <w:lang w:val="es-ES_tradnl"/>
              </w:rPr>
              <w:t>(</w:t>
            </w:r>
            <w:proofErr w:type="gramEnd"/>
            <w:r>
              <w:rPr>
                <w:rFonts w:ascii="Arial" w:hAnsi="Arial" w:cs="Arial"/>
                <w:i/>
                <w:lang w:val="es-ES_tradnl"/>
              </w:rPr>
              <w:t>Fechas a determinar por el centro en febrero)</w:t>
            </w:r>
          </w:p>
          <w:p w14:paraId="28D424A9" w14:textId="77777777" w:rsidR="00876AF2" w:rsidRDefault="005846C9">
            <w:pPr>
              <w:widowControl/>
              <w:numPr>
                <w:ilvl w:val="0"/>
                <w:numId w:val="15"/>
              </w:numPr>
              <w:suppressAutoHyphens w:val="0"/>
              <w:ind w:left="839" w:right="266" w:hanging="357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</w:rPr>
              <w:t>Actividades para potenciar las capacidades lingüísticas y el uso de la biblioteca</w:t>
            </w:r>
            <w:r>
              <w:rPr>
                <w:rFonts w:ascii="Arial" w:hAnsi="Arial" w:cs="Arial"/>
                <w:bCs/>
                <w:lang w:val="es-ES_tradnl"/>
              </w:rPr>
              <w:t xml:space="preserve">: </w:t>
            </w:r>
            <w:r>
              <w:rPr>
                <w:rFonts w:ascii="Arial" w:hAnsi="Arial" w:cs="Arial"/>
              </w:rPr>
              <w:t>Se trata de potenciar la mejora de las habilidades li</w:t>
            </w:r>
            <w:r>
              <w:rPr>
                <w:rFonts w:ascii="Arial" w:hAnsi="Arial" w:cs="Arial"/>
              </w:rPr>
              <w:t xml:space="preserve">ngüísticas en el alumnado adaptando algunas actividades. Se entregarán textos sobre temáticas relacionadas con su profesión para que sean analizados, estos textos contribuirán a ampliar la visión del mundo laboral, a desarrollar la capacidad de análisis y </w:t>
            </w:r>
            <w:r>
              <w:rPr>
                <w:rFonts w:ascii="Arial" w:hAnsi="Arial" w:cs="Arial"/>
              </w:rPr>
              <w:t xml:space="preserve">de crítica, y a despertar la conciencia de la comunicación de cada sujeto </w:t>
            </w:r>
            <w:r>
              <w:rPr>
                <w:rFonts w:ascii="Arial" w:hAnsi="Arial" w:cs="Arial"/>
              </w:rPr>
              <w:lastRenderedPageBreak/>
              <w:t>lector. También se realizarán varias visitas a la biblioteca del centro para consultar libros y normativas relacionadas con el sector de la imagen personal.</w:t>
            </w:r>
          </w:p>
          <w:p w14:paraId="6D8F1E9D" w14:textId="77777777" w:rsidR="00876AF2" w:rsidRDefault="00876AF2">
            <w:pPr>
              <w:widowControl/>
              <w:suppressAutoHyphens w:val="0"/>
              <w:ind w:left="839" w:right="266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8" w:type="dxa"/>
          </w:tcPr>
          <w:p w14:paraId="26966838" w14:textId="77777777" w:rsidR="00876AF2" w:rsidRDefault="00876AF2"/>
        </w:tc>
      </w:tr>
      <w:tr w:rsidR="00876AF2" w14:paraId="45BAA62B" w14:textId="77777777">
        <w:trPr>
          <w:trHeight w:val="260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A419" w14:textId="77777777" w:rsidR="00876AF2" w:rsidRDefault="00876AF2">
            <w:pPr>
              <w:snapToGrid w:val="0"/>
              <w:jc w:val="center"/>
              <w:rPr>
                <w:b/>
              </w:rPr>
            </w:pPr>
          </w:p>
          <w:p w14:paraId="24C3085C" w14:textId="77777777" w:rsidR="00876AF2" w:rsidRDefault="00876AF2">
            <w:pPr>
              <w:rPr>
                <w:b/>
              </w:rPr>
            </w:pPr>
          </w:p>
          <w:p w14:paraId="69246A84" w14:textId="77777777" w:rsidR="00876AF2" w:rsidRDefault="005846C9">
            <w:pPr>
              <w:pStyle w:val="Ttulo3"/>
            </w:pPr>
            <w:bookmarkStart w:id="70" w:name="_Toc20941195"/>
            <w:r>
              <w:t xml:space="preserve">12.2 </w:t>
            </w:r>
            <w:r>
              <w:t>EXTRAESCOLARES</w:t>
            </w:r>
            <w:bookmarkEnd w:id="70"/>
          </w:p>
          <w:p w14:paraId="35173387" w14:textId="77777777" w:rsidR="00876AF2" w:rsidRDefault="00876AF2">
            <w:pPr>
              <w:rPr>
                <w:b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9942" w14:textId="77777777" w:rsidR="00876AF2" w:rsidRDefault="005846C9">
            <w:pPr>
              <w:tabs>
                <w:tab w:val="left" w:pos="373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3BA4634D" w14:textId="77777777" w:rsidR="00876AF2" w:rsidRDefault="005846C9">
            <w:pPr>
              <w:jc w:val="both"/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</w:rPr>
              <w:t>Están encaminadas a potenciar la apertura del Centro a su entorno y a procurar la formación integral del alumnado, se realizarán fuera del horario lectivo, tendrán carácter voluntario, no son evaluables. Las presentadas, para su aprobació</w:t>
            </w:r>
            <w:r>
              <w:rPr>
                <w:rFonts w:ascii="Arial" w:hAnsi="Arial" w:cs="Arial"/>
              </w:rPr>
              <w:t>n, por el consejo escolar son:</w:t>
            </w:r>
          </w:p>
          <w:p w14:paraId="2C825126" w14:textId="77777777" w:rsidR="00876AF2" w:rsidRDefault="005846C9">
            <w:pPr>
              <w:ind w:left="124"/>
              <w:jc w:val="both"/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i/>
                <w:lang w:val="es-ES_tradnl"/>
              </w:rPr>
              <w:t>Se tiene la intención de proponer y/o realizar:</w:t>
            </w:r>
          </w:p>
          <w:p w14:paraId="1E6FDFEB" w14:textId="77777777" w:rsidR="00876AF2" w:rsidRDefault="005846C9">
            <w:pPr>
              <w:widowControl/>
              <w:numPr>
                <w:ilvl w:val="0"/>
                <w:numId w:val="14"/>
              </w:numPr>
              <w:suppressAutoHyphens w:val="0"/>
              <w:spacing w:before="120" w:after="120" w:line="360" w:lineRule="auto"/>
              <w:ind w:right="269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>Primer trimestre:</w:t>
            </w:r>
          </w:p>
          <w:p w14:paraId="44EE0E4A" w14:textId="77777777" w:rsidR="00876AF2" w:rsidRDefault="005846C9">
            <w:pPr>
              <w:widowControl/>
              <w:numPr>
                <w:ilvl w:val="1"/>
                <w:numId w:val="14"/>
              </w:numPr>
              <w:suppressAutoHyphens w:val="0"/>
              <w:ind w:left="1559" w:right="266" w:hanging="357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Visita plataforma solar en Almería. </w:t>
            </w:r>
            <w:proofErr w:type="spellStart"/>
            <w:r>
              <w:rPr>
                <w:rFonts w:ascii="Arial" w:hAnsi="Arial" w:cs="Arial"/>
                <w:bCs/>
                <w:lang w:val="es-ES_tradnl"/>
              </w:rPr>
              <w:t>Telefono</w:t>
            </w:r>
            <w:proofErr w:type="spellEnd"/>
            <w:r>
              <w:rPr>
                <w:rFonts w:ascii="Arial" w:hAnsi="Arial" w:cs="Arial"/>
                <w:bCs/>
                <w:lang w:val="es-ES_tradnl"/>
              </w:rPr>
              <w:t>: 950387990 Ctra. De Senes Km 45 Tabernas (04200) Almería (</w:t>
            </w:r>
            <w:proofErr w:type="gramStart"/>
            <w:r>
              <w:rPr>
                <w:rFonts w:ascii="Arial" w:hAnsi="Arial" w:cs="Arial"/>
                <w:bCs/>
                <w:lang w:val="es-ES_tradnl"/>
              </w:rPr>
              <w:t>visitas@psa.es)  (</w:t>
            </w:r>
            <w:proofErr w:type="gramEnd"/>
            <w:r>
              <w:rPr>
                <w:rFonts w:ascii="Arial" w:hAnsi="Arial" w:cs="Arial"/>
                <w:bCs/>
                <w:lang w:val="es-ES_tradnl"/>
              </w:rPr>
              <w:t xml:space="preserve"> En horario lectivo )</w:t>
            </w:r>
          </w:p>
          <w:p w14:paraId="7BA71781" w14:textId="77777777" w:rsidR="00876AF2" w:rsidRDefault="005846C9">
            <w:pPr>
              <w:widowControl/>
              <w:numPr>
                <w:ilvl w:val="0"/>
                <w:numId w:val="14"/>
              </w:numPr>
              <w:suppressAutoHyphens w:val="0"/>
              <w:spacing w:before="120" w:after="120" w:line="360" w:lineRule="auto"/>
              <w:ind w:right="269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Segundo </w:t>
            </w:r>
            <w:r>
              <w:rPr>
                <w:rFonts w:ascii="Arial" w:hAnsi="Arial" w:cs="Arial"/>
                <w:bCs/>
                <w:lang w:val="es-ES_tradnl"/>
              </w:rPr>
              <w:t>trimestre:</w:t>
            </w:r>
          </w:p>
          <w:p w14:paraId="543D9BE9" w14:textId="77777777" w:rsidR="00876AF2" w:rsidRDefault="005846C9">
            <w:pPr>
              <w:widowControl/>
              <w:numPr>
                <w:ilvl w:val="1"/>
                <w:numId w:val="14"/>
              </w:numPr>
              <w:suppressAutoHyphens w:val="0"/>
              <w:ind w:left="1559" w:right="266" w:hanging="357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Central Hidráulica el chorro. (</w:t>
            </w:r>
            <w:proofErr w:type="spellStart"/>
            <w:r>
              <w:rPr>
                <w:rFonts w:ascii="Arial" w:hAnsi="Arial" w:cs="Arial"/>
                <w:lang w:val="es-ES_tradnl"/>
              </w:rPr>
              <w:t>Ardales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, </w:t>
            </w:r>
            <w:proofErr w:type="gramStart"/>
            <w:r>
              <w:rPr>
                <w:rFonts w:ascii="Arial" w:hAnsi="Arial" w:cs="Arial"/>
                <w:lang w:val="es-ES_tradnl"/>
              </w:rPr>
              <w:t>Málaga)  (</w:t>
            </w:r>
            <w:proofErr w:type="gramEnd"/>
            <w:r>
              <w:rPr>
                <w:rFonts w:ascii="Arial" w:hAnsi="Arial" w:cs="Arial"/>
                <w:lang w:val="es-ES_tradnl"/>
              </w:rPr>
              <w:t xml:space="preserve"> En horario lectivo )</w:t>
            </w:r>
          </w:p>
          <w:p w14:paraId="5A9310C9" w14:textId="77777777" w:rsidR="00876AF2" w:rsidRDefault="005846C9">
            <w:pPr>
              <w:widowControl/>
              <w:numPr>
                <w:ilvl w:val="0"/>
                <w:numId w:val="14"/>
              </w:numPr>
              <w:suppressAutoHyphens w:val="0"/>
              <w:spacing w:before="120" w:after="120" w:line="360" w:lineRule="auto"/>
              <w:ind w:right="269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Tercer trimestre</w:t>
            </w:r>
          </w:p>
          <w:p w14:paraId="56F7D260" w14:textId="77777777" w:rsidR="00876AF2" w:rsidRDefault="005846C9">
            <w:pPr>
              <w:widowControl/>
              <w:numPr>
                <w:ilvl w:val="1"/>
                <w:numId w:val="14"/>
              </w:numPr>
              <w:suppressAutoHyphens w:val="0"/>
              <w:spacing w:before="120" w:after="120" w:line="360" w:lineRule="auto"/>
              <w:ind w:right="269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Convivencia de la FP</w:t>
            </w:r>
          </w:p>
          <w:p w14:paraId="7C4E812A" w14:textId="77777777" w:rsidR="00876AF2" w:rsidRDefault="005846C9">
            <w:pPr>
              <w:widowControl/>
              <w:suppressAutoHyphens w:val="0"/>
              <w:ind w:right="266"/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Arial" w:hAnsi="Arial" w:cs="Arial"/>
              </w:rPr>
              <w:t>Participación en viajes organizados por el centro y que por su temática o carácter cultural sean de interés para el alumnado del ciclo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.</w:t>
            </w:r>
          </w:p>
          <w:p w14:paraId="6ABE35B8" w14:textId="77777777" w:rsidR="00876AF2" w:rsidRDefault="00876AF2">
            <w:pPr>
              <w:widowControl/>
              <w:suppressAutoHyphens w:val="0"/>
              <w:ind w:left="215" w:right="266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8" w:type="dxa"/>
          </w:tcPr>
          <w:p w14:paraId="1E1FD1A7" w14:textId="77777777" w:rsidR="00876AF2" w:rsidRDefault="00876AF2">
            <w:bookmarkStart w:id="71" w:name="_Hlk21455052"/>
            <w:bookmarkEnd w:id="71"/>
          </w:p>
        </w:tc>
      </w:tr>
    </w:tbl>
    <w:p w14:paraId="2485A9CC" w14:textId="77777777" w:rsidR="00876AF2" w:rsidRDefault="00876AF2">
      <w:pPr>
        <w:jc w:val="center"/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2638"/>
        <w:gridCol w:w="4961"/>
      </w:tblGrid>
      <w:tr w:rsidR="00876AF2" w14:paraId="5A0654B0" w14:textId="77777777">
        <w:trPr>
          <w:trHeight w:val="421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CFB959" w14:textId="77777777" w:rsidR="00876AF2" w:rsidRDefault="005846C9">
            <w:pPr>
              <w:pStyle w:val="Ttulo1"/>
            </w:pPr>
            <w:bookmarkStart w:id="72" w:name="_Toc367211240"/>
            <w:bookmarkStart w:id="73" w:name="_Toc367211253"/>
            <w:bookmarkStart w:id="74" w:name="_Toc367211563"/>
            <w:bookmarkStart w:id="75" w:name="_Toc22029279"/>
            <w:r>
              <w:t>13. PAUTAS PARA LA EVALUACIÓN Y CALIFICACIÓN COMUNES EN EL DEPARTAMENTO</w:t>
            </w:r>
            <w:bookmarkEnd w:id="72"/>
            <w:bookmarkEnd w:id="73"/>
            <w:bookmarkEnd w:id="74"/>
            <w:bookmarkEnd w:id="75"/>
          </w:p>
        </w:tc>
      </w:tr>
      <w:tr w:rsidR="00876AF2" w14:paraId="50DC7879" w14:textId="77777777">
        <w:trPr>
          <w:trHeight w:val="421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EBB71C" w14:textId="77777777" w:rsidR="00876AF2" w:rsidRDefault="005846C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Tal y como establece la orden de 29 de septiembre de 2010 que regula el proceso de evaluación en la Formación Profesional, la evaluación será </w:t>
            </w:r>
            <w:proofErr w:type="spellStart"/>
            <w:r>
              <w:rPr>
                <w:rFonts w:ascii="Arial" w:hAnsi="Arial" w:cs="Arial"/>
                <w:b/>
                <w:bCs/>
              </w:rPr>
              <w:t>criterial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se basará en los </w:t>
            </w:r>
            <w:r>
              <w:rPr>
                <w:rFonts w:ascii="Arial" w:hAnsi="Arial" w:cs="Arial"/>
                <w:b/>
                <w:bCs/>
              </w:rPr>
              <w:t>criterios de evaluación y resultados de aprendizaje que concretan las competencias profesionales, personales y sociales vinculadas al módulo que el alumnado debe alcanzar. En primer lugar, los criterios de evaluación correspondientes a los RA y relacionado</w:t>
            </w:r>
            <w:r>
              <w:rPr>
                <w:rFonts w:ascii="Arial" w:hAnsi="Arial" w:cs="Arial"/>
                <w:b/>
                <w:bCs/>
              </w:rPr>
              <w:t>s con cada UT serían:</w:t>
            </w:r>
          </w:p>
        </w:tc>
      </w:tr>
      <w:tr w:rsidR="00876AF2" w14:paraId="66372858" w14:textId="77777777">
        <w:trPr>
          <w:trHeight w:val="421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06A8DA" w14:textId="77777777" w:rsidR="00876AF2" w:rsidRDefault="005846C9">
            <w:pPr>
              <w:pStyle w:val="Subttulo"/>
            </w:pPr>
            <w:bookmarkStart w:id="76" w:name="_Toc20941199"/>
            <w:bookmarkStart w:id="77" w:name="_Toc22029280"/>
            <w:r>
              <w:t>13.1 CALIFICACIÓN DEL ALUMNADO:</w:t>
            </w:r>
            <w:bookmarkEnd w:id="76"/>
            <w:bookmarkEnd w:id="77"/>
          </w:p>
          <w:p w14:paraId="5B888670" w14:textId="77777777" w:rsidR="00876AF2" w:rsidRDefault="005846C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Cada unidad de trabajo (UT), se relaciona con uno o varios CE, como ya he indicado, y por tanto con su correspondiente </w:t>
            </w:r>
            <w:r>
              <w:rPr>
                <w:rFonts w:ascii="Arial" w:hAnsi="Arial" w:cs="Arial"/>
                <w:b/>
                <w:color w:val="000000"/>
              </w:rPr>
              <w:t>Resultado de Aprendizaje</w:t>
            </w:r>
            <w:r>
              <w:rPr>
                <w:rFonts w:ascii="Arial" w:hAnsi="Arial" w:cs="Arial"/>
                <w:color w:val="000000"/>
              </w:rPr>
              <w:t xml:space="preserve">, en la empresa, La UT consistirá en una serie de </w:t>
            </w:r>
            <w:r>
              <w:rPr>
                <w:rFonts w:ascii="Arial" w:hAnsi="Arial" w:cs="Arial"/>
                <w:color w:val="000000"/>
              </w:rPr>
              <w:t>actividades a realizar.  En el centro donde se realizarán las UT con contenidos más teóricos, se realizará un mínimo de una prueba trimestral, en ambos casos, tendrán la siguiente ponderación en la calificación:</w:t>
            </w:r>
          </w:p>
          <w:p w14:paraId="1F9A6F53" w14:textId="77777777" w:rsidR="00876AF2" w:rsidRDefault="00876AF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2AD8791" w14:textId="77777777" w:rsidR="00876AF2" w:rsidRDefault="005846C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Los diferentes documentos que </w:t>
            </w:r>
            <w:r>
              <w:rPr>
                <w:rFonts w:ascii="Arial" w:hAnsi="Arial" w:cs="Arial"/>
                <w:color w:val="000000"/>
              </w:rPr>
              <w:t>usaremos como instrumentos son los siguientes:</w:t>
            </w:r>
          </w:p>
          <w:p w14:paraId="563672EE" w14:textId="77777777" w:rsidR="00876AF2" w:rsidRDefault="005846C9">
            <w:pPr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Documento 1_Libro del alumno o cuaderno de seguimiento de formación dual</w:t>
            </w:r>
            <w:r>
              <w:rPr>
                <w:rFonts w:ascii="Arial" w:hAnsi="Arial" w:cs="Arial"/>
                <w:color w:val="000000"/>
              </w:rPr>
              <w:t>: Donde el alumno reflejará las actividades realizadas, días y horas dedicadas, entre otros, rellenado y cumplimentado por el alumno firm</w:t>
            </w:r>
            <w:r>
              <w:rPr>
                <w:rFonts w:ascii="Arial" w:hAnsi="Arial" w:cs="Arial"/>
                <w:color w:val="000000"/>
              </w:rPr>
              <w:t>ado por el tutor laboral y revisado por el coordinador quincenalmente</w:t>
            </w:r>
          </w:p>
          <w:p w14:paraId="01E40995" w14:textId="77777777" w:rsidR="00876AF2" w:rsidRDefault="005846C9">
            <w:pPr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Documento 2_Reporte semanal</w:t>
            </w:r>
            <w:r>
              <w:rPr>
                <w:rFonts w:ascii="Arial" w:hAnsi="Arial" w:cs="Arial"/>
                <w:color w:val="000000"/>
              </w:rPr>
              <w:t xml:space="preserve"> rellenado también por el alumno, completado por cada profesor del módulo relacionado, distribuido semanalmente por el coordinador al profesor del módulo expli</w:t>
            </w:r>
            <w:r>
              <w:rPr>
                <w:rFonts w:ascii="Arial" w:hAnsi="Arial" w:cs="Arial"/>
                <w:color w:val="000000"/>
              </w:rPr>
              <w:t xml:space="preserve">cando posibles incidencias, ritmo de aprendizaje, faltas de asistencia justificadas </w:t>
            </w:r>
            <w:proofErr w:type="spellStart"/>
            <w:r>
              <w:rPr>
                <w:rFonts w:ascii="Arial" w:hAnsi="Arial" w:cs="Arial"/>
                <w:color w:val="000000"/>
              </w:rPr>
              <w:t>etc</w:t>
            </w:r>
            <w:proofErr w:type="spellEnd"/>
          </w:p>
          <w:p w14:paraId="24503993" w14:textId="77777777" w:rsidR="00876AF2" w:rsidRDefault="005846C9">
            <w:pPr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Documento 3_Rúbrica final </w:t>
            </w:r>
            <w:r>
              <w:rPr>
                <w:rFonts w:ascii="Arial" w:hAnsi="Arial" w:cs="Arial"/>
                <w:color w:val="000000"/>
              </w:rPr>
              <w:t>rellenada por el tutor laboral con la evaluación del desempeño de las tareas o actividades</w:t>
            </w:r>
          </w:p>
          <w:p w14:paraId="34BD88D5" w14:textId="77777777" w:rsidR="00876AF2" w:rsidRDefault="005846C9">
            <w:pPr>
              <w:widowControl/>
              <w:numPr>
                <w:ilvl w:val="0"/>
                <w:numId w:val="16"/>
              </w:numPr>
              <w:suppressAutoHyphens w:val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Documento 4_ final</w:t>
            </w:r>
            <w:r>
              <w:rPr>
                <w:rFonts w:ascii="Arial" w:hAnsi="Arial" w:cs="Arial"/>
                <w:color w:val="000000"/>
              </w:rPr>
              <w:t xml:space="preserve"> realizado por el profesor del mó</w:t>
            </w:r>
            <w:r>
              <w:rPr>
                <w:rFonts w:ascii="Arial" w:hAnsi="Arial" w:cs="Arial"/>
                <w:color w:val="000000"/>
              </w:rPr>
              <w:t>dulo considerando las valoraciones del tutor laboral asociando los resultados con los diferentes RA y Competencias profesionales conseguidas</w:t>
            </w:r>
          </w:p>
        </w:tc>
      </w:tr>
      <w:tr w:rsidR="00876AF2" w14:paraId="15BEF515" w14:textId="77777777">
        <w:trPr>
          <w:trHeight w:val="424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B76B" w14:textId="77777777" w:rsidR="00876AF2" w:rsidRDefault="005846C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Las pruebas de cada una de las unidades de trabajo se realizarán a partir de la valoración de cada uno de los crit</w:t>
            </w:r>
            <w:r>
              <w:rPr>
                <w:rFonts w:ascii="Arial" w:hAnsi="Arial"/>
                <w:b/>
              </w:rPr>
              <w:t>erios de evaluación que se trabajan en cada UT y que está asociado a cada RA. Para ello se ha asignado a cada uno de los criterios de valoración un valor dentro de cada unidad de trabajo y este se valora a través de diferentes instrumentos y técnicas de va</w:t>
            </w:r>
            <w:r>
              <w:rPr>
                <w:rFonts w:ascii="Arial" w:hAnsi="Arial"/>
                <w:b/>
              </w:rPr>
              <w:t xml:space="preserve">loración. Esta información se detallará en la correspondiente programación de aula. </w:t>
            </w:r>
          </w:p>
          <w:p w14:paraId="287082F4" w14:textId="77777777" w:rsidR="00876AF2" w:rsidRDefault="005846C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Todas las unidades deberán tener una calificación positiva o igual o superior a 5 sobre 10.</w:t>
            </w:r>
          </w:p>
          <w:p w14:paraId="7F5C8083" w14:textId="77777777" w:rsidR="00876AF2" w:rsidRDefault="00876AF2">
            <w:pPr>
              <w:rPr>
                <w:rFonts w:ascii="Arial" w:hAnsi="Arial"/>
                <w:b/>
              </w:rPr>
            </w:pPr>
          </w:p>
          <w:p w14:paraId="1ABB126F" w14:textId="77777777" w:rsidR="00876AF2" w:rsidRDefault="005846C9">
            <w:pPr>
              <w:pStyle w:val="Subttulo"/>
            </w:pPr>
            <w:bookmarkStart w:id="78" w:name="_Toc20941200"/>
            <w:bookmarkStart w:id="79" w:name="_Toc22029281"/>
            <w:r>
              <w:t>13.2 DESCRIPCIÓN DE LAS TÉCNICAS- INSTRUMENTOS DE EVALUACIÓN</w:t>
            </w:r>
            <w:bookmarkEnd w:id="78"/>
            <w:bookmarkEnd w:id="79"/>
          </w:p>
        </w:tc>
      </w:tr>
      <w:tr w:rsidR="00876AF2" w14:paraId="07E52344" w14:textId="77777777">
        <w:trPr>
          <w:trHeight w:val="155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E86A" w14:textId="77777777" w:rsidR="00876AF2" w:rsidRDefault="00876AF2">
            <w:pPr>
              <w:jc w:val="center"/>
              <w:rPr>
                <w:rFonts w:ascii="Arial" w:hAnsi="Arial"/>
                <w:b/>
              </w:rPr>
            </w:pPr>
          </w:p>
          <w:p w14:paraId="24FD16C8" w14:textId="77777777" w:rsidR="00876AF2" w:rsidRDefault="00876AF2">
            <w:pPr>
              <w:jc w:val="center"/>
              <w:rPr>
                <w:rFonts w:ascii="Arial" w:hAnsi="Arial"/>
                <w:b/>
              </w:rPr>
            </w:pPr>
          </w:p>
          <w:p w14:paraId="1C5FBC31" w14:textId="77777777" w:rsidR="00876AF2" w:rsidRDefault="00876AF2">
            <w:pPr>
              <w:jc w:val="center"/>
              <w:rPr>
                <w:rFonts w:ascii="Arial" w:hAnsi="Arial"/>
                <w:b/>
              </w:rPr>
            </w:pPr>
          </w:p>
          <w:p w14:paraId="1FC36CDC" w14:textId="77777777" w:rsidR="00876AF2" w:rsidRDefault="00876AF2">
            <w:pPr>
              <w:jc w:val="center"/>
              <w:rPr>
                <w:rFonts w:ascii="Arial" w:hAnsi="Arial"/>
                <w:b/>
              </w:rPr>
            </w:pPr>
          </w:p>
          <w:p w14:paraId="2733EB39" w14:textId="77777777" w:rsidR="00876AF2" w:rsidRDefault="00876AF2">
            <w:pPr>
              <w:jc w:val="center"/>
              <w:rPr>
                <w:rFonts w:ascii="Arial" w:hAnsi="Arial"/>
                <w:b/>
              </w:rPr>
            </w:pPr>
          </w:p>
          <w:p w14:paraId="0DD39F22" w14:textId="77777777" w:rsidR="00876AF2" w:rsidRDefault="00876AF2">
            <w:pPr>
              <w:jc w:val="center"/>
              <w:rPr>
                <w:rFonts w:ascii="Arial" w:hAnsi="Arial"/>
                <w:b/>
              </w:rPr>
            </w:pPr>
          </w:p>
          <w:p w14:paraId="0A8CA263" w14:textId="77777777" w:rsidR="00876AF2" w:rsidRDefault="005846C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PRUEBAS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6AEF" w14:textId="77777777" w:rsidR="00876AF2" w:rsidRDefault="005846C9">
            <w:pPr>
              <w:spacing w:before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 realizará al menos una prueba objetiva al trimestre que podrá ser, en función de los contenidos trabajados y con la referencia de los CE:</w:t>
            </w:r>
          </w:p>
          <w:p w14:paraId="05992ACB" w14:textId="77777777" w:rsidR="00876AF2" w:rsidRDefault="005846C9">
            <w:pPr>
              <w:spacing w:before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 Oral: presentación individual o grupal, entrevista individual o grupal, representaciones (role-</w:t>
            </w:r>
            <w:proofErr w:type="spellStart"/>
            <w:r>
              <w:rPr>
                <w:rFonts w:ascii="Arial" w:hAnsi="Arial"/>
                <w:b/>
              </w:rPr>
              <w:t>playing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  <w:p w14:paraId="600B6AA9" w14:textId="77777777" w:rsidR="00876AF2" w:rsidRDefault="005846C9">
            <w:pPr>
              <w:spacing w:before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 xml:space="preserve"> Escrita que podrá ser: tipo test, preguntas cortas, preguntas largas, y ejercicios prácticos.</w:t>
            </w:r>
          </w:p>
          <w:p w14:paraId="3107C916" w14:textId="77777777" w:rsidR="00876AF2" w:rsidRDefault="005846C9">
            <w:pPr>
              <w:spacing w:before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Dado el carácter dual del módulo los contenidos vistos en la empresa serán valorados por el responsable de la misma y ponderados por el profesor docente</w:t>
            </w:r>
          </w:p>
          <w:p w14:paraId="12BA15DB" w14:textId="77777777" w:rsidR="00876AF2" w:rsidRDefault="005846C9">
            <w:pPr>
              <w:spacing w:before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 nota </w:t>
            </w:r>
            <w:r>
              <w:rPr>
                <w:rFonts w:ascii="Arial" w:hAnsi="Arial"/>
                <w:b/>
              </w:rPr>
              <w:t>final de este apartado se calculará por media aritmética de las pruebas.</w:t>
            </w:r>
          </w:p>
        </w:tc>
      </w:tr>
      <w:tr w:rsidR="00876AF2" w14:paraId="6D6486B2" w14:textId="77777777">
        <w:trPr>
          <w:trHeight w:val="183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9DB9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535DC0FC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4EC16A46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6D16DA64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20C51BCD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44C8497C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52B7F4DC" w14:textId="77777777" w:rsidR="00876AF2" w:rsidRDefault="005846C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TAREAS Y TRABAJOS</w:t>
            </w:r>
          </w:p>
          <w:p w14:paraId="76397B74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201B0" w14:textId="77777777" w:rsidR="00876AF2" w:rsidRDefault="005846C9">
            <w:pPr>
              <w:pStyle w:val="Default"/>
              <w:spacing w:before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La nota de este apartado dependerá de los trabajos y </w:t>
            </w:r>
            <w:proofErr w:type="spellStart"/>
            <w:r>
              <w:rPr>
                <w:lang w:val="es-ES_tradnl"/>
              </w:rPr>
              <w:t>tareasrealizadas</w:t>
            </w:r>
            <w:proofErr w:type="spellEnd"/>
            <w:r>
              <w:rPr>
                <w:lang w:val="es-ES_tradnl"/>
              </w:rPr>
              <w:t xml:space="preserve"> por el alumnado como muestra o evidencia, física y/</w:t>
            </w:r>
            <w:proofErr w:type="spellStart"/>
            <w:r>
              <w:rPr>
                <w:lang w:val="es-ES_tradnl"/>
              </w:rPr>
              <w:t>odigital</w:t>
            </w:r>
            <w:proofErr w:type="spellEnd"/>
            <w:r>
              <w:rPr>
                <w:lang w:val="es-ES_tradnl"/>
              </w:rPr>
              <w:t xml:space="preserve">, de las </w:t>
            </w:r>
            <w:r>
              <w:rPr>
                <w:lang w:val="es-ES_tradnl"/>
              </w:rPr>
              <w:t>habilidades, destrezas, y actitudes(competencias) desarrolladas o adquiridas por el alumnado:</w:t>
            </w:r>
          </w:p>
          <w:p w14:paraId="7D4769D1" w14:textId="77777777" w:rsidR="00876AF2" w:rsidRDefault="005846C9">
            <w:pPr>
              <w:pStyle w:val="Default"/>
              <w:numPr>
                <w:ilvl w:val="0"/>
                <w:numId w:val="17"/>
              </w:numPr>
              <w:spacing w:before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Ejercicios y actividades propuestos en clase para desarrollar y resolver en el aula y, en ocasiones, en casa.</w:t>
            </w:r>
          </w:p>
          <w:p w14:paraId="37B36F90" w14:textId="77777777" w:rsidR="00876AF2" w:rsidRDefault="005846C9">
            <w:pPr>
              <w:pStyle w:val="Default"/>
              <w:numPr>
                <w:ilvl w:val="0"/>
                <w:numId w:val="17"/>
              </w:numPr>
              <w:spacing w:before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Realización de ejercicios prácticos referidos a la </w:t>
            </w:r>
            <w:proofErr w:type="spellStart"/>
            <w:r>
              <w:rPr>
                <w:lang w:val="es-ES_tradnl"/>
              </w:rPr>
              <w:t>t</w:t>
            </w:r>
            <w:r>
              <w:rPr>
                <w:lang w:val="es-ES_tradnl"/>
              </w:rPr>
              <w:t>eoríaexplicada</w:t>
            </w:r>
            <w:proofErr w:type="spellEnd"/>
            <w:r>
              <w:rPr>
                <w:lang w:val="es-ES_tradnl"/>
              </w:rPr>
              <w:t>.</w:t>
            </w:r>
          </w:p>
          <w:p w14:paraId="79CBABDE" w14:textId="77777777" w:rsidR="00876AF2" w:rsidRDefault="005846C9">
            <w:pPr>
              <w:pStyle w:val="Default"/>
              <w:numPr>
                <w:ilvl w:val="0"/>
                <w:numId w:val="18"/>
              </w:numPr>
              <w:spacing w:before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Trabajos de investigación propuestos por el profesor.</w:t>
            </w:r>
          </w:p>
          <w:p w14:paraId="158D6B92" w14:textId="77777777" w:rsidR="00876AF2" w:rsidRDefault="005846C9">
            <w:pPr>
              <w:pStyle w:val="Default"/>
              <w:spacing w:before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En este apartado se valorará la asistencia regular, puntualidad </w:t>
            </w:r>
            <w:proofErr w:type="spellStart"/>
            <w:r>
              <w:rPr>
                <w:lang w:val="es-ES_tradnl"/>
              </w:rPr>
              <w:t>yel</w:t>
            </w:r>
            <w:proofErr w:type="spellEnd"/>
            <w:r>
              <w:rPr>
                <w:lang w:val="es-ES_tradnl"/>
              </w:rPr>
              <w:t xml:space="preserve"> trabajo diario: realización de tareas en clase, participación, desarrollo de habilidades para el trabajo en equipo, ac</w:t>
            </w:r>
            <w:r>
              <w:rPr>
                <w:lang w:val="es-ES_tradnl"/>
              </w:rPr>
              <w:t xml:space="preserve">titud </w:t>
            </w:r>
            <w:proofErr w:type="spellStart"/>
            <w:r>
              <w:rPr>
                <w:lang w:val="es-ES_tradnl"/>
              </w:rPr>
              <w:t>ycomportamiento</w:t>
            </w:r>
            <w:proofErr w:type="spellEnd"/>
            <w:r>
              <w:rPr>
                <w:lang w:val="es-ES_tradnl"/>
              </w:rPr>
              <w:t xml:space="preserve"> en el aula. Se tendrá en </w:t>
            </w:r>
            <w:proofErr w:type="spellStart"/>
            <w:r>
              <w:rPr>
                <w:lang w:val="es-ES_tradnl"/>
              </w:rPr>
              <w:t>especialconsideración</w:t>
            </w:r>
            <w:proofErr w:type="spellEnd"/>
            <w:r>
              <w:rPr>
                <w:lang w:val="es-ES_tradnl"/>
              </w:rPr>
              <w:t xml:space="preserve"> la </w:t>
            </w:r>
            <w:r>
              <w:rPr>
                <w:b/>
                <w:lang w:val="es-ES_tradnl"/>
              </w:rPr>
              <w:t>participación activa del alumnado y su iniciativa hacia el aprendizaje.</w:t>
            </w:r>
          </w:p>
        </w:tc>
      </w:tr>
      <w:tr w:rsidR="00876AF2" w14:paraId="2AA03A33" w14:textId="77777777">
        <w:trPr>
          <w:trHeight w:val="2201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3F85" w14:textId="77777777" w:rsidR="00876AF2" w:rsidRDefault="005846C9">
            <w:pPr>
              <w:pStyle w:val="Default"/>
              <w:spacing w:before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Las diferentes UT tratadas en dual, la parte de la empresa, se valorarán los documentos indicados, </w:t>
            </w:r>
            <w:r>
              <w:rPr>
                <w:lang w:val="es-ES_tradnl"/>
              </w:rPr>
              <w:t>según los cr</w:t>
            </w:r>
            <w:r>
              <w:rPr>
                <w:lang w:val="es-ES_tradnl"/>
              </w:rPr>
              <w:t>iterios relacionados en las distintas programaciones.</w:t>
            </w:r>
          </w:p>
          <w:p w14:paraId="6CE197AC" w14:textId="77777777" w:rsidR="00876AF2" w:rsidRDefault="005846C9">
            <w:pPr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Documento 1_Libro del alumno.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258490D4" w14:textId="77777777" w:rsidR="00876AF2" w:rsidRDefault="005846C9">
            <w:pPr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Documento 2_Reporte semanal.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69B4EBDB" w14:textId="77777777" w:rsidR="00876AF2" w:rsidRDefault="005846C9">
            <w:pPr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Documento 3_Rúbrica o ficha de actividad.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5CC91E67" w14:textId="77777777" w:rsidR="00876AF2" w:rsidRDefault="005846C9">
            <w:pPr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Documento 4_ final.</w:t>
            </w:r>
          </w:p>
        </w:tc>
      </w:tr>
      <w:tr w:rsidR="00876AF2" w14:paraId="31AF53DE" w14:textId="77777777">
        <w:trPr>
          <w:trHeight w:val="121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75C4" w14:textId="77777777" w:rsidR="00876AF2" w:rsidRDefault="00876AF2">
            <w:pPr>
              <w:snapToGrid w:val="0"/>
              <w:rPr>
                <w:b/>
                <w:sz w:val="20"/>
                <w:szCs w:val="20"/>
              </w:rPr>
            </w:pPr>
          </w:p>
          <w:p w14:paraId="00E3C5BC" w14:textId="77777777" w:rsidR="00876AF2" w:rsidRDefault="00876AF2">
            <w:pPr>
              <w:snapToGrid w:val="0"/>
              <w:rPr>
                <w:b/>
                <w:sz w:val="20"/>
                <w:szCs w:val="20"/>
              </w:rPr>
            </w:pPr>
          </w:p>
          <w:p w14:paraId="3D25757E" w14:textId="77777777" w:rsidR="00876AF2" w:rsidRDefault="005846C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INFORME FINAL DEL PROFESOR y TUTOR LABORAL Valorando el nivel de </w:t>
            </w:r>
            <w:r>
              <w:rPr>
                <w:b/>
              </w:rPr>
              <w:t>consecución de los RA y competencias profesionales</w:t>
            </w:r>
          </w:p>
          <w:p w14:paraId="61194574" w14:textId="77777777" w:rsidR="00876AF2" w:rsidRDefault="00876AF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60EA" w14:textId="77777777" w:rsidR="00876AF2" w:rsidRDefault="00876AF2">
            <w:pPr>
              <w:snapToGrid w:val="0"/>
              <w:jc w:val="both"/>
              <w:rPr>
                <w:color w:val="000000"/>
                <w:lang w:val="es-ES_tradnl"/>
              </w:rPr>
            </w:pPr>
          </w:p>
          <w:p w14:paraId="54B4A874" w14:textId="77777777" w:rsidR="00876AF2" w:rsidRDefault="005846C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lang w:val="es-ES_tradnl"/>
              </w:rPr>
              <w:t>Además de la rúbrica</w:t>
            </w:r>
            <w:r>
              <w:rPr>
                <w:b/>
                <w:bCs/>
                <w:color w:val="000000"/>
                <w:lang w:val="es-ES_tradnl"/>
              </w:rPr>
              <w:t>, (</w:t>
            </w:r>
            <w:r>
              <w:rPr>
                <w:b/>
                <w:bCs/>
                <w:i/>
                <w:color w:val="000000"/>
                <w:lang w:val="es-ES_tradnl"/>
              </w:rPr>
              <w:t>documento 3),</w:t>
            </w:r>
            <w:r>
              <w:rPr>
                <w:color w:val="000000"/>
                <w:lang w:val="es-ES_tradnl"/>
              </w:rPr>
              <w:t xml:space="preserve"> se tendrá en consideración el </w:t>
            </w:r>
            <w:r>
              <w:rPr>
                <w:b/>
                <w:bCs/>
                <w:color w:val="000000"/>
                <w:lang w:val="es-ES_tradnl"/>
              </w:rPr>
              <w:t xml:space="preserve">informe/cuestionario final (documento 4) elaborado y completado por el profesor del módulo dando valor la opinión del tutor laboral </w:t>
            </w:r>
            <w:r>
              <w:rPr>
                <w:color w:val="000000"/>
                <w:lang w:val="es-ES_tradnl"/>
              </w:rPr>
              <w:t>en b</w:t>
            </w:r>
            <w:r>
              <w:rPr>
                <w:color w:val="000000"/>
                <w:lang w:val="es-ES_tradnl"/>
              </w:rPr>
              <w:t>ase a lo establecido por el proyecto de formación en alternancia.</w:t>
            </w:r>
          </w:p>
        </w:tc>
      </w:tr>
      <w:tr w:rsidR="00876AF2" w14:paraId="70144152" w14:textId="77777777">
        <w:trPr>
          <w:trHeight w:val="25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2A71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2F35ECC5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42C9127D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36D725D8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76D3A08A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2FC2BC81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5CC669C4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42D47A4A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6C644CE9" w14:textId="77777777" w:rsidR="00876AF2" w:rsidRDefault="00876AF2">
            <w:pPr>
              <w:pStyle w:val="Default"/>
              <w:jc w:val="center"/>
              <w:rPr>
                <w:b/>
              </w:rPr>
            </w:pPr>
          </w:p>
          <w:p w14:paraId="5EE7734A" w14:textId="77777777" w:rsidR="00876AF2" w:rsidRDefault="005846C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CALIFICACIONES FINALES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C668" w14:textId="77777777" w:rsidR="00876AF2" w:rsidRDefault="005846C9">
            <w:pPr>
              <w:pStyle w:val="Default"/>
              <w:spacing w:before="120"/>
              <w:jc w:val="both"/>
            </w:pPr>
            <w:r>
              <w:t xml:space="preserve">La nota final de </w:t>
            </w:r>
            <w:r>
              <w:rPr>
                <w:b/>
                <w:bCs/>
              </w:rPr>
              <w:t>cada evaluación</w:t>
            </w:r>
            <w:r>
              <w:t xml:space="preserve"> se obtendrá tomando en consideración los criterios de calificación anteriores como indicativos de las competencias profesionales adquiridas por el alumno/a. Se considera que el alumnado tiene aprobada la evaluación si la nota de las unidades trabajadas es</w:t>
            </w:r>
            <w:r>
              <w:t xml:space="preserve"> igual o superior a 5.</w:t>
            </w:r>
          </w:p>
          <w:p w14:paraId="334E6C88" w14:textId="77777777" w:rsidR="00876AF2" w:rsidRDefault="005846C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Para calificar las diferentes UT y la correspondiente nota, del segundo y tercer trimestre que preferentemente se desarrollarán en la empresa, se realizara de forma conjunta por el tutor laboral y el profesor del módulo, haciendo en </w:t>
            </w:r>
            <w:r>
              <w:rPr>
                <w:bCs/>
              </w:rPr>
              <w:t>principio una ponderación equivalente a las horas semanales en el centro o empresa.</w:t>
            </w:r>
          </w:p>
          <w:p w14:paraId="62A674D9" w14:textId="77777777" w:rsidR="00876AF2" w:rsidRDefault="00876AF2">
            <w:pPr>
              <w:pStyle w:val="Default"/>
              <w:jc w:val="both"/>
              <w:rPr>
                <w:bCs/>
              </w:rPr>
            </w:pPr>
          </w:p>
          <w:p w14:paraId="26DD81B3" w14:textId="77777777" w:rsidR="00876AF2" w:rsidRDefault="005846C9">
            <w:pPr>
              <w:pStyle w:val="Default"/>
              <w:jc w:val="both"/>
            </w:pPr>
            <w:r>
              <w:rPr>
                <w:bCs/>
              </w:rPr>
              <w:t>El profesor a</w:t>
            </w:r>
            <w:r>
              <w:rPr>
                <w:bCs/>
              </w:rPr>
              <w:t xml:space="preserve">justará la valoración de las actividades realizadas con el grado de cumplimiento de los RA, para obtener la nota final del módulo en cada evaluación y la </w:t>
            </w:r>
            <w:r>
              <w:rPr>
                <w:bCs/>
              </w:rPr>
              <w:t>final del curso</w:t>
            </w:r>
          </w:p>
          <w:p w14:paraId="1AC573D7" w14:textId="77777777" w:rsidR="00876AF2" w:rsidRDefault="005846C9">
            <w:pPr>
              <w:pStyle w:val="Default"/>
              <w:spacing w:before="120"/>
              <w:jc w:val="both"/>
            </w:pPr>
            <w:r>
              <w:rPr>
                <w:bCs/>
              </w:rPr>
              <w:lastRenderedPageBreak/>
              <w:t>También como herramienta de redondeo de la nota, se tendrá en cuenta</w:t>
            </w:r>
            <w:r>
              <w:rPr>
                <w:b/>
                <w:bCs/>
              </w:rPr>
              <w:t xml:space="preserve"> el cuaderno de seguimiento del propio alumno </w:t>
            </w:r>
            <w:r>
              <w:rPr>
                <w:b/>
                <w:bCs/>
                <w:i/>
              </w:rPr>
              <w:t>(Documento 1)</w:t>
            </w:r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 xml:space="preserve">donde habrá ido anotando las tareas realizadas cada jornada y las horas dedicadas. El cuaderno contará con una </w:t>
            </w:r>
            <w:r>
              <w:rPr>
                <w:bCs/>
              </w:rPr>
              <w:t>sección de observaciones relativas a su experiencia en el desarrollo de esas actividades y el grado de adaptación de sus conocimientos a las mismas. Además, se establecerá un día para exponer sus experiencias en el centro educativo ante el resto del alumna</w:t>
            </w:r>
            <w:r>
              <w:rPr>
                <w:bCs/>
              </w:rPr>
              <w:t>do</w:t>
            </w:r>
          </w:p>
          <w:p w14:paraId="23F9C158" w14:textId="77777777" w:rsidR="00876AF2" w:rsidRDefault="005846C9">
            <w:pPr>
              <w:pStyle w:val="Default"/>
              <w:spacing w:before="120"/>
              <w:rPr>
                <w:b/>
              </w:rPr>
            </w:pPr>
            <w:r>
              <w:rPr>
                <w:b/>
              </w:rPr>
              <w:t>NOTA FINAL DEL MÓDULO:</w:t>
            </w:r>
          </w:p>
          <w:p w14:paraId="3F7B1653" w14:textId="77777777" w:rsidR="00876AF2" w:rsidRDefault="005846C9">
            <w:pPr>
              <w:pStyle w:val="Default"/>
              <w:spacing w:before="120"/>
              <w:jc w:val="both"/>
            </w:pPr>
            <w:r>
              <w:t xml:space="preserve">Como he indicado, será la media </w:t>
            </w:r>
            <w:r>
              <w:t>ponderada de los distintos Resultados de aprendizaje</w:t>
            </w:r>
            <w:r>
              <w:t xml:space="preserve">. Aclarando que las </w:t>
            </w:r>
            <w:r>
              <w:rPr>
                <w:b/>
              </w:rPr>
              <w:t>calificaciones asignadas en la primera y segunda evaluación</w:t>
            </w:r>
            <w:r>
              <w:t xml:space="preserve"> tendrán un </w:t>
            </w:r>
            <w:r>
              <w:rPr>
                <w:b/>
              </w:rPr>
              <w:t>carácter meramente informativo</w:t>
            </w:r>
            <w:r>
              <w:t xml:space="preserve"> de la evolución del alumnado a lo largo del curso.</w:t>
            </w:r>
            <w:bookmarkStart w:id="80" w:name="_Hlk21431110"/>
            <w:bookmarkEnd w:id="80"/>
          </w:p>
        </w:tc>
      </w:tr>
      <w:tr w:rsidR="00876AF2" w14:paraId="3D8C9541" w14:textId="77777777">
        <w:trPr>
          <w:trHeight w:val="368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AD874" w14:textId="77777777" w:rsidR="00876AF2" w:rsidRDefault="00876AF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24EEC91D" w14:textId="77777777" w:rsidR="00876AF2" w:rsidRDefault="00876AF2">
            <w:pPr>
              <w:jc w:val="both"/>
              <w:rPr>
                <w:rFonts w:ascii="Arial" w:hAnsi="Arial" w:cs="Arial"/>
                <w:b/>
              </w:rPr>
            </w:pPr>
          </w:p>
          <w:p w14:paraId="77A61162" w14:textId="77777777" w:rsidR="00876AF2" w:rsidRDefault="00876AF2">
            <w:pPr>
              <w:jc w:val="both"/>
              <w:rPr>
                <w:rFonts w:ascii="Arial" w:hAnsi="Arial" w:cs="Arial"/>
                <w:b/>
              </w:rPr>
            </w:pPr>
          </w:p>
          <w:p w14:paraId="38F5D11E" w14:textId="77777777" w:rsidR="00876AF2" w:rsidRDefault="005846C9">
            <w:pPr>
              <w:pStyle w:val="Subttulo"/>
            </w:pPr>
            <w:bookmarkStart w:id="81" w:name="_Toc367211566"/>
            <w:bookmarkStart w:id="82" w:name="_Toc22029282"/>
            <w:r>
              <w:t>13.3.</w:t>
            </w:r>
            <w:bookmarkStart w:id="83" w:name="_Toc367211567"/>
            <w:bookmarkEnd w:id="81"/>
            <w:r>
              <w:t xml:space="preserve"> DE LA LABOR DOCENTE</w:t>
            </w:r>
            <w:bookmarkEnd w:id="82"/>
            <w:bookmarkEnd w:id="83"/>
          </w:p>
          <w:p w14:paraId="496430C2" w14:textId="77777777" w:rsidR="00876AF2" w:rsidRDefault="00876AF2">
            <w:pPr>
              <w:jc w:val="both"/>
              <w:rPr>
                <w:rFonts w:ascii="Arial" w:hAnsi="Arial" w:cs="Arial"/>
                <w:b/>
              </w:rPr>
            </w:pPr>
          </w:p>
          <w:p w14:paraId="23AF598C" w14:textId="77777777" w:rsidR="00876AF2" w:rsidRDefault="00876AF2">
            <w:pPr>
              <w:jc w:val="both"/>
              <w:rPr>
                <w:rFonts w:ascii="Arial" w:hAnsi="Arial" w:cs="Arial"/>
                <w:b/>
              </w:rPr>
            </w:pPr>
          </w:p>
          <w:p w14:paraId="190B05E3" w14:textId="77777777" w:rsidR="00876AF2" w:rsidRDefault="00876AF2">
            <w:pPr>
              <w:jc w:val="both"/>
              <w:rPr>
                <w:rFonts w:ascii="Arial" w:hAnsi="Arial" w:cs="Arial"/>
                <w:b/>
              </w:rPr>
            </w:pPr>
          </w:p>
          <w:p w14:paraId="56ED8784" w14:textId="77777777" w:rsidR="00876AF2" w:rsidRDefault="00876AF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B9AD" w14:textId="77777777" w:rsidR="00876AF2" w:rsidRDefault="005846C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profesorado optará por el diseño de cuestionarios, entrevistas u otros instrumentos con los que recoger la opinión del alumnado, incluso de la familia en aquellos caso</w:t>
            </w:r>
            <w:r>
              <w:rPr>
                <w:rFonts w:ascii="Arial" w:hAnsi="Arial" w:cs="Arial"/>
              </w:rPr>
              <w:t>s en los que pueda resultar oportuno, con los que valorar diferentes aspectos de la labor docente en aquellos momentos en que pudiera resultar oportuno.</w:t>
            </w:r>
          </w:p>
          <w:p w14:paraId="2604232D" w14:textId="77777777" w:rsidR="00876AF2" w:rsidRDefault="00876AF2">
            <w:pPr>
              <w:jc w:val="both"/>
              <w:rPr>
                <w:rFonts w:ascii="Arial" w:hAnsi="Arial" w:cs="Arial"/>
              </w:rPr>
            </w:pPr>
          </w:p>
          <w:p w14:paraId="07C63C9C" w14:textId="77777777" w:rsidR="00876AF2" w:rsidRDefault="00584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Además, el departamento o el centro podrán diseñar o facilitar instrumentos de valoración de la prácti</w:t>
            </w:r>
            <w:r>
              <w:rPr>
                <w:rFonts w:ascii="Arial" w:hAnsi="Arial" w:cs="Arial"/>
              </w:rPr>
              <w:t>ca docente al profesorado para su utilización y aplicación.</w:t>
            </w:r>
          </w:p>
          <w:p w14:paraId="5B0FD62E" w14:textId="77777777" w:rsidR="00876AF2" w:rsidRDefault="00876AF2">
            <w:pPr>
              <w:jc w:val="both"/>
              <w:rPr>
                <w:rFonts w:ascii="Arial" w:hAnsi="Arial" w:cs="Arial"/>
              </w:rPr>
            </w:pPr>
          </w:p>
          <w:p w14:paraId="099894AE" w14:textId="77777777" w:rsidR="00876AF2" w:rsidRDefault="00584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todos los casos se respetará la privacidad y el anonimato en la participación de dichas actividades, pudiendo negarse el alumnado a hacerlo si no fuese así.</w:t>
            </w:r>
          </w:p>
        </w:tc>
      </w:tr>
    </w:tbl>
    <w:p w14:paraId="5546A160" w14:textId="77777777" w:rsidR="00876AF2" w:rsidRDefault="00876AF2">
      <w:pPr>
        <w:jc w:val="center"/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9214"/>
      </w:tblGrid>
      <w:tr w:rsidR="00876AF2" w14:paraId="365D9DA1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1A9B3A6" w14:textId="77777777" w:rsidR="00876AF2" w:rsidRDefault="005846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21. ATENCIÓN A </w:t>
            </w:r>
            <w:r>
              <w:rPr>
                <w:rFonts w:ascii="Arial" w:hAnsi="Arial" w:cs="Arial"/>
                <w:b/>
                <w:sz w:val="32"/>
                <w:szCs w:val="32"/>
              </w:rPr>
              <w:t>PENDIENTES Y MEDIDAS DE RECUPERACIÓN</w:t>
            </w:r>
          </w:p>
        </w:tc>
      </w:tr>
      <w:tr w:rsidR="00876AF2" w14:paraId="624473C0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F76A" w14:textId="77777777" w:rsidR="00876AF2" w:rsidRDefault="005846C9">
            <w:pPr>
              <w:snapToGrid w:val="0"/>
              <w:jc w:val="both"/>
            </w:pPr>
            <w:r>
              <w:rPr>
                <w:rFonts w:ascii="Arial" w:hAnsi="Arial" w:cs="Arial"/>
                <w:color w:val="000000"/>
              </w:rPr>
              <w:t>Al tratarse de un ciclo ofertado a todo el alumnado en Dual, en caso de que el alumno/a decida renunciar a continuar en el proyecto de FP Dual, se le ofrecerá la posibilidad de cambiar de empresas, si aun así, decide n</w:t>
            </w:r>
            <w:r>
              <w:rPr>
                <w:rFonts w:ascii="Arial" w:hAnsi="Arial" w:cs="Arial"/>
                <w:color w:val="000000"/>
              </w:rPr>
              <w:t xml:space="preserve">o continuar, también se buscará la posibilidad, siempre que sea posible, de cambiarlo de ciclo, en concreto al ofertado por el centro de forma presencial de Sistemas electrotécnicos y automatizados, si tampoco fuese la solución, </w:t>
            </w:r>
            <w:r>
              <w:rPr>
                <w:rFonts w:ascii="Arial" w:hAnsi="Arial" w:cs="Arial"/>
              </w:rPr>
              <w:t>deberá pedir traslado de ma</w:t>
            </w:r>
            <w:r>
              <w:rPr>
                <w:rFonts w:ascii="Arial" w:hAnsi="Arial" w:cs="Arial"/>
              </w:rPr>
              <w:t>trícula a otro centro que no lo oferte en Dual o darse de baja.</w:t>
            </w:r>
          </w:p>
        </w:tc>
      </w:tr>
    </w:tbl>
    <w:p w14:paraId="77196935" w14:textId="77777777" w:rsidR="00876AF2" w:rsidRDefault="00876AF2">
      <w:pPr>
        <w:jc w:val="center"/>
      </w:pPr>
    </w:p>
    <w:p w14:paraId="24E61C01" w14:textId="77777777" w:rsidR="00876AF2" w:rsidRDefault="005846C9">
      <w:pPr>
        <w:widowControl/>
        <w:suppressAutoHyphens w:val="0"/>
        <w:rPr>
          <w:rFonts w:ascii="Arial" w:hAnsi="Arial" w:cs="Arial"/>
          <w:b/>
          <w:sz w:val="32"/>
          <w:szCs w:val="32"/>
        </w:rPr>
      </w:pPr>
      <w:r>
        <w:br w:type="page"/>
      </w:r>
    </w:p>
    <w:p w14:paraId="2ACD0EAF" w14:textId="77777777" w:rsidR="00876AF2" w:rsidRDefault="005846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ANEXOI</w:t>
      </w:r>
    </w:p>
    <w:p w14:paraId="17B90B85" w14:textId="77777777" w:rsidR="00876AF2" w:rsidRDefault="00876AF2">
      <w:pPr>
        <w:jc w:val="center"/>
        <w:rPr>
          <w:rFonts w:ascii="Arial" w:hAnsi="Arial" w:cs="Arial"/>
          <w:b/>
          <w:sz w:val="32"/>
          <w:szCs w:val="32"/>
        </w:rPr>
      </w:pPr>
    </w:p>
    <w:p w14:paraId="30FBACC8" w14:textId="77777777" w:rsidR="00876AF2" w:rsidRDefault="005846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HORARIOS </w:t>
      </w:r>
    </w:p>
    <w:p w14:paraId="422048BA" w14:textId="77777777" w:rsidR="00876AF2" w:rsidRDefault="005846C9">
      <w:r>
        <w:rPr>
          <w:noProof/>
        </w:rPr>
        <w:drawing>
          <wp:anchor distT="0" distB="0" distL="0" distR="0" simplePos="0" relativeHeight="22" behindDoc="0" locked="0" layoutInCell="1" allowOverlap="1" wp14:anchorId="4F124577" wp14:editId="0AFFD58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4686300"/>
            <wp:effectExtent l="0" t="0" r="0" b="0"/>
            <wp:wrapSquare wrapText="largest"/>
            <wp:docPr id="13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2D9C4" w14:textId="77777777" w:rsidR="00876AF2" w:rsidRDefault="00876AF2">
      <w:pPr>
        <w:jc w:val="center"/>
        <w:rPr>
          <w:rFonts w:ascii="Arial" w:hAnsi="Arial" w:cs="Arial"/>
          <w:b/>
          <w:sz w:val="32"/>
          <w:szCs w:val="32"/>
        </w:rPr>
      </w:pPr>
    </w:p>
    <w:p w14:paraId="7BB91801" w14:textId="77777777" w:rsidR="00876AF2" w:rsidRDefault="00876AF2">
      <w:pPr>
        <w:jc w:val="center"/>
        <w:rPr>
          <w:rFonts w:ascii="Arial" w:hAnsi="Arial" w:cs="Arial"/>
          <w:b/>
          <w:sz w:val="32"/>
          <w:szCs w:val="32"/>
        </w:rPr>
      </w:pPr>
    </w:p>
    <w:p w14:paraId="06DADC79" w14:textId="77777777" w:rsidR="00876AF2" w:rsidRDefault="00876AF2">
      <w:pPr>
        <w:jc w:val="center"/>
        <w:rPr>
          <w:rFonts w:ascii="Arial" w:hAnsi="Arial" w:cs="Arial"/>
          <w:b/>
          <w:sz w:val="32"/>
          <w:szCs w:val="32"/>
        </w:rPr>
      </w:pPr>
    </w:p>
    <w:p w14:paraId="1548B60C" w14:textId="77777777" w:rsidR="00876AF2" w:rsidRDefault="00876AF2">
      <w:pPr>
        <w:jc w:val="center"/>
        <w:rPr>
          <w:rFonts w:ascii="Arial" w:hAnsi="Arial" w:cs="Arial"/>
          <w:b/>
          <w:sz w:val="32"/>
          <w:szCs w:val="32"/>
        </w:rPr>
      </w:pPr>
    </w:p>
    <w:p w14:paraId="217CA4A8" w14:textId="77777777" w:rsidR="00876AF2" w:rsidRDefault="00876AF2">
      <w:pPr>
        <w:jc w:val="center"/>
        <w:rPr>
          <w:rFonts w:ascii="Arial" w:hAnsi="Arial" w:cs="Arial"/>
          <w:b/>
          <w:sz w:val="32"/>
          <w:szCs w:val="32"/>
        </w:rPr>
      </w:pPr>
    </w:p>
    <w:p w14:paraId="45C580A5" w14:textId="77777777" w:rsidR="00876AF2" w:rsidRDefault="00876AF2">
      <w:pPr>
        <w:jc w:val="center"/>
        <w:rPr>
          <w:rFonts w:ascii="Arial" w:hAnsi="Arial" w:cs="Arial"/>
          <w:b/>
          <w:sz w:val="32"/>
          <w:szCs w:val="32"/>
        </w:rPr>
      </w:pPr>
    </w:p>
    <w:p w14:paraId="44E51BF3" w14:textId="77777777" w:rsidR="00876AF2" w:rsidRDefault="00876AF2">
      <w:pPr>
        <w:jc w:val="center"/>
        <w:rPr>
          <w:rFonts w:ascii="Arial" w:hAnsi="Arial" w:cs="Arial"/>
          <w:b/>
          <w:sz w:val="32"/>
          <w:szCs w:val="32"/>
        </w:rPr>
      </w:pPr>
    </w:p>
    <w:p w14:paraId="246E033C" w14:textId="77777777" w:rsidR="00876AF2" w:rsidRDefault="00876AF2">
      <w:pPr>
        <w:shd w:val="clear" w:color="auto" w:fill="FFFFFF"/>
        <w:suppressAutoHyphens w:val="0"/>
        <w:rPr>
          <w:rFonts w:ascii="Arial" w:hAnsi="Arial" w:cs="Arial"/>
        </w:rPr>
      </w:pPr>
    </w:p>
    <w:p w14:paraId="2B7ED2FD" w14:textId="77777777" w:rsidR="00876AF2" w:rsidRDefault="005846C9">
      <w:pPr>
        <w:suppressAutoHyphens w:val="0"/>
        <w:spacing w:beforeAutospacing="1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 xml:space="preserve">CALENDARIO PROPUESTO POR EL DEPARTAMENTO, PARA LA REALIACIÓN DE LA FORMACIÓN DUAL </w:t>
      </w:r>
    </w:p>
    <w:p w14:paraId="3B71049C" w14:textId="77777777" w:rsidR="00876AF2" w:rsidRDefault="00876AF2">
      <w:pPr>
        <w:widowControl/>
        <w:suppressAutoHyphens w:val="0"/>
        <w:spacing w:beforeAutospacing="1"/>
        <w:jc w:val="center"/>
        <w:rPr>
          <w:rFonts w:ascii="Arial" w:hAnsi="Arial" w:cs="Arial"/>
          <w:b/>
          <w:bCs/>
          <w:lang w:eastAsia="es-ES"/>
        </w:rPr>
      </w:pPr>
    </w:p>
    <w:p w14:paraId="79CAA032" w14:textId="77777777" w:rsidR="00876AF2" w:rsidRDefault="00876AF2">
      <w:pPr>
        <w:widowControl/>
        <w:suppressAutoHyphens w:val="0"/>
        <w:jc w:val="both"/>
        <w:rPr>
          <w:rFonts w:ascii="Arial" w:hAnsi="Arial" w:cs="Arial"/>
          <w:b/>
          <w:sz w:val="32"/>
          <w:szCs w:val="32"/>
        </w:rPr>
      </w:pPr>
    </w:p>
    <w:p w14:paraId="6D70A1F6" w14:textId="77777777" w:rsidR="00876AF2" w:rsidRDefault="00876AF2">
      <w:pPr>
        <w:jc w:val="center"/>
        <w:rPr>
          <w:rFonts w:ascii="Arial" w:hAnsi="Arial" w:cs="Arial"/>
          <w:b/>
          <w:sz w:val="32"/>
          <w:szCs w:val="32"/>
        </w:rPr>
      </w:pPr>
    </w:p>
    <w:p w14:paraId="150247B1" w14:textId="77777777" w:rsidR="00876AF2" w:rsidRDefault="005846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ANEXO IV</w:t>
      </w:r>
    </w:p>
    <w:p w14:paraId="13850561" w14:textId="77777777" w:rsidR="00876AF2" w:rsidRDefault="005846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PROGRAMACIONES DE LOS DIFERENTES MÓDULOS FORMATIVOS DEL TÍTULO </w:t>
      </w:r>
    </w:p>
    <w:p w14:paraId="712C16ED" w14:textId="77777777" w:rsidR="00876AF2" w:rsidRDefault="00876AF2">
      <w:pPr>
        <w:jc w:val="center"/>
      </w:pPr>
    </w:p>
    <w:p w14:paraId="4378873F" w14:textId="77777777" w:rsidR="00876AF2" w:rsidRDefault="00876AF2">
      <w:pPr>
        <w:jc w:val="center"/>
      </w:pPr>
    </w:p>
    <w:p w14:paraId="01E94D30" w14:textId="77777777" w:rsidR="00876AF2" w:rsidRDefault="00876AF2">
      <w:pPr>
        <w:jc w:val="center"/>
      </w:pPr>
    </w:p>
    <w:p w14:paraId="6E42E0FC" w14:textId="77777777" w:rsidR="00876AF2" w:rsidRDefault="00876AF2">
      <w:pPr>
        <w:jc w:val="center"/>
      </w:pPr>
    </w:p>
    <w:p w14:paraId="16BE0662" w14:textId="77777777" w:rsidR="00876AF2" w:rsidRDefault="00876AF2">
      <w:pPr>
        <w:jc w:val="center"/>
      </w:pPr>
    </w:p>
    <w:p w14:paraId="13079820" w14:textId="77777777" w:rsidR="00876AF2" w:rsidRDefault="00876AF2">
      <w:pPr>
        <w:jc w:val="center"/>
      </w:pPr>
    </w:p>
    <w:p w14:paraId="2563B1C8" w14:textId="77777777" w:rsidR="00876AF2" w:rsidRDefault="00876AF2">
      <w:pPr>
        <w:jc w:val="center"/>
      </w:pPr>
    </w:p>
    <w:p w14:paraId="7CA81B4C" w14:textId="77777777" w:rsidR="00876AF2" w:rsidRDefault="00876AF2">
      <w:pPr>
        <w:jc w:val="center"/>
      </w:pPr>
    </w:p>
    <w:sectPr w:rsidR="00876AF2">
      <w:headerReference w:type="default" r:id="rId10"/>
      <w:footerReference w:type="default" r:id="rId11"/>
      <w:pgSz w:w="11906" w:h="16838"/>
      <w:pgMar w:top="822" w:right="1701" w:bottom="1417" w:left="1701" w:header="284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6C18E" w14:textId="77777777" w:rsidR="005846C9" w:rsidRDefault="005846C9">
      <w:r>
        <w:separator/>
      </w:r>
    </w:p>
  </w:endnote>
  <w:endnote w:type="continuationSeparator" w:id="0">
    <w:p w14:paraId="32A57347" w14:textId="77777777" w:rsidR="005846C9" w:rsidRDefault="0058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8E94" w14:textId="77777777" w:rsidR="00876AF2" w:rsidRDefault="005846C9">
    <w:pPr>
      <w:pStyle w:val="Piedepgina"/>
      <w:jc w:val="center"/>
    </w:pPr>
    <w:r>
      <w:rPr>
        <w:noProof/>
      </w:rPr>
      <mc:AlternateContent>
        <mc:Choice Requires="wps">
          <w:drawing>
            <wp:inline distT="0" distB="0" distL="0" distR="0" wp14:anchorId="58DA7B7D" wp14:editId="50C061EC">
              <wp:extent cx="5944870" cy="46355"/>
              <wp:effectExtent l="3810" t="6985" r="5715" b="5080"/>
              <wp:docPr id="3" name="Diagrama de flujo: decisió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44320" cy="45720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shapetype id="shapetype_110" coordsize="21600,21600" o:spt="110" path="m,10800l10800,l21600,10800l10800,21600xe">
              <v:stroke joinstyle="miter"/>
              <v:formulas>
                <v:f eqn="prod width 3 4"/>
                <v:f eqn="prod height 3 4"/>
              </v:formulas>
              <v:path gradientshapeok="t" o:connecttype="rect" textboxrect="5400,5400,@0,@1"/>
            </v:shapetype>
            <v:shape id="shape_0" stroked="f" style="position:absolute;margin-left:0pt;margin-top:-3.65pt;width:468pt;height:3.55pt;flip:y;mso-position-vertical:top" wp14:anchorId="277C0F42" type="shapetype_110">
              <w10:wrap type="none"/>
              <v:imagedata r:id=""/>
              <v:stroke color="#3465a4" joinstyle="round" endcap="flat"/>
            </v:shape>
          </w:pict>
        </mc:Fallback>
      </mc:AlternateContent>
    </w:r>
  </w:p>
  <w:p w14:paraId="55DEC04C" w14:textId="77777777" w:rsidR="00876AF2" w:rsidRDefault="005846C9">
    <w:pPr>
      <w:pStyle w:val="Piedepgina"/>
      <w:jc w:val="center"/>
      <w:rPr>
        <w:color w:val="404040"/>
      </w:rPr>
    </w:pPr>
    <w: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</w:p>
  <w:p w14:paraId="5D83F940" w14:textId="77777777" w:rsidR="00876AF2" w:rsidRDefault="00876A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3C721" w14:textId="77777777" w:rsidR="005846C9" w:rsidRDefault="005846C9">
      <w:r>
        <w:separator/>
      </w:r>
    </w:p>
  </w:footnote>
  <w:footnote w:type="continuationSeparator" w:id="0">
    <w:p w14:paraId="219806AA" w14:textId="77777777" w:rsidR="005846C9" w:rsidRDefault="0058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E3D82" w14:textId="77777777" w:rsidR="00876AF2" w:rsidRDefault="005846C9">
    <w:pPr>
      <w:jc w:val="both"/>
      <w:rPr>
        <w:sz w:val="16"/>
        <w:szCs w:val="16"/>
      </w:rPr>
    </w:pPr>
    <w:r>
      <w:rPr>
        <w:b/>
        <w:color w:val="404040"/>
        <w:sz w:val="16"/>
        <w:szCs w:val="16"/>
      </w:rPr>
      <w:t xml:space="preserve">INSTITUTO DE EDUCACIÓN SECUNDARIA “ACCI” </w:t>
    </w:r>
    <w:r>
      <w:rPr>
        <w:color w:val="404040"/>
        <w:sz w:val="16"/>
        <w:szCs w:val="16"/>
      </w:rPr>
      <w:t>Avda Buenos Aires.68, 18500 Guadix, Granada</w:t>
    </w:r>
    <w:r>
      <w:rPr>
        <w:rFonts w:ascii="Wingdings" w:eastAsia="Wingdings" w:hAnsi="Wingdings" w:cs="Wingdings"/>
        <w:color w:val="404040"/>
        <w:sz w:val="16"/>
        <w:szCs w:val="16"/>
      </w:rPr>
      <w:t></w:t>
    </w:r>
    <w:r>
      <w:rPr>
        <w:color w:val="404040"/>
        <w:sz w:val="16"/>
        <w:szCs w:val="16"/>
      </w:rPr>
      <w:t>.</w:t>
    </w:r>
    <w:hyperlink r:id="rId1" w:tgtFrame="Llamar a través de Hangouts">
      <w:r>
        <w:rPr>
          <w:color w:val="404040"/>
          <w:sz w:val="16"/>
          <w:szCs w:val="16"/>
        </w:rPr>
        <w:t>958 66 09 54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5CE"/>
    <w:multiLevelType w:val="multilevel"/>
    <w:tmpl w:val="1B58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C15D65"/>
    <w:multiLevelType w:val="multilevel"/>
    <w:tmpl w:val="49EA1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C5B90"/>
    <w:multiLevelType w:val="multilevel"/>
    <w:tmpl w:val="EFBE1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274A6F"/>
    <w:multiLevelType w:val="multilevel"/>
    <w:tmpl w:val="B3E8625A"/>
    <w:lvl w:ilvl="0">
      <w:start w:val="1"/>
      <w:numFmt w:val="bullet"/>
      <w:lvlText w:val=""/>
      <w:lvlJc w:val="left"/>
      <w:pPr>
        <w:ind w:left="8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671BDC"/>
    <w:multiLevelType w:val="multilevel"/>
    <w:tmpl w:val="208CE06A"/>
    <w:lvl w:ilvl="0">
      <w:start w:val="10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312071"/>
    <w:multiLevelType w:val="multilevel"/>
    <w:tmpl w:val="B13AA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846303"/>
    <w:multiLevelType w:val="multilevel"/>
    <w:tmpl w:val="55947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DFF22E2"/>
    <w:multiLevelType w:val="multilevel"/>
    <w:tmpl w:val="D4D45B2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0069BB"/>
    <w:multiLevelType w:val="multilevel"/>
    <w:tmpl w:val="E4229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075EB4"/>
    <w:multiLevelType w:val="multilevel"/>
    <w:tmpl w:val="BD18D2C6"/>
    <w:lvl w:ilvl="0">
      <w:start w:val="1"/>
      <w:numFmt w:val="bullet"/>
      <w:lvlText w:val=""/>
      <w:lvlJc w:val="left"/>
      <w:pPr>
        <w:tabs>
          <w:tab w:val="num" w:pos="861"/>
        </w:tabs>
        <w:ind w:left="141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8D7A91"/>
    <w:multiLevelType w:val="multilevel"/>
    <w:tmpl w:val="C5DC054E"/>
    <w:lvl w:ilvl="0">
      <w:start w:val="1"/>
      <w:numFmt w:val="bullet"/>
      <w:lvlText w:val=""/>
      <w:lvlJc w:val="left"/>
      <w:pPr>
        <w:ind w:left="9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F230B5"/>
    <w:multiLevelType w:val="multilevel"/>
    <w:tmpl w:val="968013A6"/>
    <w:lvl w:ilvl="0">
      <w:start w:val="1"/>
      <w:numFmt w:val="lowerLetter"/>
      <w:lvlText w:val="%1)"/>
      <w:lvlJc w:val="left"/>
      <w:pPr>
        <w:ind w:left="420" w:hanging="360"/>
      </w:pPr>
      <w:rPr>
        <w:rFonts w:cs="Arial"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05339CC"/>
    <w:multiLevelType w:val="multilevel"/>
    <w:tmpl w:val="2E1440C8"/>
    <w:lvl w:ilvl="0">
      <w:start w:val="1"/>
      <w:numFmt w:val="bullet"/>
      <w:lvlText w:val=""/>
      <w:lvlJc w:val="left"/>
      <w:pPr>
        <w:ind w:left="8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1F3EE7"/>
    <w:multiLevelType w:val="multilevel"/>
    <w:tmpl w:val="EF9CC83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98C0902"/>
    <w:multiLevelType w:val="multilevel"/>
    <w:tmpl w:val="9ECEBEE8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599F7924"/>
    <w:multiLevelType w:val="multilevel"/>
    <w:tmpl w:val="7B226BFA"/>
    <w:lvl w:ilvl="0">
      <w:start w:val="14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7B3F37"/>
    <w:multiLevelType w:val="multilevel"/>
    <w:tmpl w:val="CAEC5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53752"/>
    <w:multiLevelType w:val="multilevel"/>
    <w:tmpl w:val="FEC6B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9E76AC"/>
    <w:multiLevelType w:val="multilevel"/>
    <w:tmpl w:val="FC68C15C"/>
    <w:lvl w:ilvl="0">
      <w:start w:val="1"/>
      <w:numFmt w:val="bullet"/>
      <w:lvlText w:val="-"/>
      <w:lvlJc w:val="left"/>
      <w:pPr>
        <w:ind w:left="1510" w:hanging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4"/>
  </w:num>
  <w:num w:numId="5">
    <w:abstractNumId w:val="7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17"/>
  </w:num>
  <w:num w:numId="11">
    <w:abstractNumId w:val="8"/>
  </w:num>
  <w:num w:numId="12">
    <w:abstractNumId w:val="4"/>
  </w:num>
  <w:num w:numId="13">
    <w:abstractNumId w:val="0"/>
  </w:num>
  <w:num w:numId="14">
    <w:abstractNumId w:val="3"/>
  </w:num>
  <w:num w:numId="15">
    <w:abstractNumId w:val="12"/>
  </w:num>
  <w:num w:numId="16">
    <w:abstractNumId w:val="15"/>
  </w:num>
  <w:num w:numId="17">
    <w:abstractNumId w:val="16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F2"/>
    <w:rsid w:val="005846C9"/>
    <w:rsid w:val="00876AF2"/>
    <w:rsid w:val="00A2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398D"/>
  <w15:docId w15:val="{FD5622BC-09EE-416A-AD23-DD16A63F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2B"/>
    <w:pPr>
      <w:widowControl w:val="0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FC60B1"/>
    <w:pPr>
      <w:keepNext/>
      <w:spacing w:before="240" w:after="60"/>
      <w:jc w:val="center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FC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19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623C1A"/>
    <w:rPr>
      <w:rFonts w:ascii="Symbol" w:hAnsi="Symbol"/>
    </w:rPr>
  </w:style>
  <w:style w:type="character" w:customStyle="1" w:styleId="WW8Num2z0">
    <w:name w:val="WW8Num2z0"/>
    <w:qFormat/>
    <w:rsid w:val="00623C1A"/>
    <w:rPr>
      <w:rFonts w:ascii="Arial" w:eastAsia="Times New Roman" w:hAnsi="Arial" w:cs="Symbol"/>
    </w:rPr>
  </w:style>
  <w:style w:type="character" w:customStyle="1" w:styleId="WW8Num2z1">
    <w:name w:val="WW8Num2z1"/>
    <w:qFormat/>
    <w:rsid w:val="00623C1A"/>
    <w:rPr>
      <w:rFonts w:ascii="Courier New" w:hAnsi="Courier New" w:cs="Arial"/>
    </w:rPr>
  </w:style>
  <w:style w:type="character" w:customStyle="1" w:styleId="WW8Num2z2">
    <w:name w:val="WW8Num2z2"/>
    <w:qFormat/>
    <w:rsid w:val="00623C1A"/>
    <w:rPr>
      <w:rFonts w:ascii="Wingdings" w:hAnsi="Wingdings"/>
    </w:rPr>
  </w:style>
  <w:style w:type="character" w:customStyle="1" w:styleId="WW8Num3z0">
    <w:name w:val="WW8Num3z0"/>
    <w:qFormat/>
    <w:rsid w:val="00623C1A"/>
    <w:rPr>
      <w:rFonts w:ascii="Arial" w:eastAsia="Times New Roman" w:hAnsi="Arial" w:cs="Symbol"/>
    </w:rPr>
  </w:style>
  <w:style w:type="character" w:customStyle="1" w:styleId="WW8Num4z0">
    <w:name w:val="WW8Num4z0"/>
    <w:qFormat/>
    <w:rsid w:val="00623C1A"/>
    <w:rPr>
      <w:rFonts w:ascii="Symbol" w:hAnsi="Symbol"/>
      <w:sz w:val="20"/>
    </w:rPr>
  </w:style>
  <w:style w:type="character" w:customStyle="1" w:styleId="WW8Num5z0">
    <w:name w:val="WW8Num5z0"/>
    <w:qFormat/>
    <w:rsid w:val="00623C1A"/>
    <w:rPr>
      <w:rFonts w:ascii="Symbol" w:hAnsi="Symbol"/>
    </w:rPr>
  </w:style>
  <w:style w:type="character" w:customStyle="1" w:styleId="Absatz-Standardschriftart">
    <w:name w:val="Absatz-Standardschriftart"/>
    <w:qFormat/>
    <w:rsid w:val="00623C1A"/>
  </w:style>
  <w:style w:type="character" w:customStyle="1" w:styleId="WW-Absatz-Standardschriftart">
    <w:name w:val="WW-Absatz-Standardschriftart"/>
    <w:qFormat/>
    <w:rsid w:val="00623C1A"/>
  </w:style>
  <w:style w:type="character" w:customStyle="1" w:styleId="WW-Absatz-Standardschriftart1">
    <w:name w:val="WW-Absatz-Standardschriftart1"/>
    <w:qFormat/>
    <w:rsid w:val="00623C1A"/>
  </w:style>
  <w:style w:type="character" w:customStyle="1" w:styleId="WW-Absatz-Standardschriftart11">
    <w:name w:val="WW-Absatz-Standardschriftart11"/>
    <w:qFormat/>
    <w:rsid w:val="00623C1A"/>
  </w:style>
  <w:style w:type="character" w:customStyle="1" w:styleId="WW-Absatz-Standardschriftart111">
    <w:name w:val="WW-Absatz-Standardschriftart111"/>
    <w:qFormat/>
    <w:rsid w:val="00623C1A"/>
  </w:style>
  <w:style w:type="character" w:customStyle="1" w:styleId="WW-Absatz-Standardschriftart1111">
    <w:name w:val="WW-Absatz-Standardschriftart1111"/>
    <w:qFormat/>
    <w:rsid w:val="00623C1A"/>
  </w:style>
  <w:style w:type="character" w:customStyle="1" w:styleId="WW-Absatz-Standardschriftart11111">
    <w:name w:val="WW-Absatz-Standardschriftart11111"/>
    <w:qFormat/>
    <w:rsid w:val="00623C1A"/>
  </w:style>
  <w:style w:type="character" w:customStyle="1" w:styleId="WW-Absatz-Standardschriftart111111">
    <w:name w:val="WW-Absatz-Standardschriftart111111"/>
    <w:qFormat/>
    <w:rsid w:val="00623C1A"/>
  </w:style>
  <w:style w:type="character" w:customStyle="1" w:styleId="WW8Num1z1">
    <w:name w:val="WW8Num1z1"/>
    <w:qFormat/>
    <w:rsid w:val="00623C1A"/>
    <w:rPr>
      <w:rFonts w:ascii="Symbol" w:hAnsi="Symbol"/>
      <w:color w:val="0000FF"/>
    </w:rPr>
  </w:style>
  <w:style w:type="character" w:customStyle="1" w:styleId="WW8Num1z2">
    <w:name w:val="WW8Num1z2"/>
    <w:qFormat/>
    <w:rsid w:val="00623C1A"/>
    <w:rPr>
      <w:rFonts w:ascii="Wingdings" w:hAnsi="Wingdings"/>
    </w:rPr>
  </w:style>
  <w:style w:type="character" w:customStyle="1" w:styleId="WW8Num1z4">
    <w:name w:val="WW8Num1z4"/>
    <w:qFormat/>
    <w:rsid w:val="00623C1A"/>
    <w:rPr>
      <w:rFonts w:ascii="Courier New" w:hAnsi="Courier New" w:cs="Arial"/>
    </w:rPr>
  </w:style>
  <w:style w:type="character" w:customStyle="1" w:styleId="WW8Num2z3">
    <w:name w:val="WW8Num2z3"/>
    <w:qFormat/>
    <w:rsid w:val="00623C1A"/>
    <w:rPr>
      <w:rFonts w:ascii="Symbol" w:hAnsi="Symbol"/>
    </w:rPr>
  </w:style>
  <w:style w:type="character" w:customStyle="1" w:styleId="WW8Num3z1">
    <w:name w:val="WW8Num3z1"/>
    <w:qFormat/>
    <w:rsid w:val="00623C1A"/>
    <w:rPr>
      <w:rFonts w:ascii="Courier New" w:hAnsi="Courier New" w:cs="Arial"/>
    </w:rPr>
  </w:style>
  <w:style w:type="character" w:customStyle="1" w:styleId="WW8Num3z2">
    <w:name w:val="WW8Num3z2"/>
    <w:qFormat/>
    <w:rsid w:val="00623C1A"/>
    <w:rPr>
      <w:rFonts w:ascii="Wingdings" w:hAnsi="Wingdings"/>
    </w:rPr>
  </w:style>
  <w:style w:type="character" w:customStyle="1" w:styleId="WW8Num3z3">
    <w:name w:val="WW8Num3z3"/>
    <w:qFormat/>
    <w:rsid w:val="00623C1A"/>
    <w:rPr>
      <w:rFonts w:ascii="Symbol" w:hAnsi="Symbol"/>
    </w:rPr>
  </w:style>
  <w:style w:type="character" w:customStyle="1" w:styleId="WW8Num4z1">
    <w:name w:val="WW8Num4z1"/>
    <w:qFormat/>
    <w:rsid w:val="00623C1A"/>
    <w:rPr>
      <w:rFonts w:ascii="Courier New" w:hAnsi="Courier New"/>
      <w:sz w:val="20"/>
    </w:rPr>
  </w:style>
  <w:style w:type="character" w:customStyle="1" w:styleId="WW8Num4z2">
    <w:name w:val="WW8Num4z2"/>
    <w:qFormat/>
    <w:rsid w:val="00623C1A"/>
    <w:rPr>
      <w:rFonts w:ascii="Wingdings" w:hAnsi="Wingdings"/>
      <w:sz w:val="20"/>
    </w:rPr>
  </w:style>
  <w:style w:type="character" w:customStyle="1" w:styleId="WW8Num5z1">
    <w:name w:val="WW8Num5z1"/>
    <w:qFormat/>
    <w:rsid w:val="00623C1A"/>
    <w:rPr>
      <w:rFonts w:ascii="Courier New" w:hAnsi="Courier New" w:cs="Arial"/>
    </w:rPr>
  </w:style>
  <w:style w:type="character" w:customStyle="1" w:styleId="WW8Num5z2">
    <w:name w:val="WW8Num5z2"/>
    <w:qFormat/>
    <w:rsid w:val="00623C1A"/>
    <w:rPr>
      <w:rFonts w:ascii="Wingdings" w:hAnsi="Wingdings"/>
    </w:rPr>
  </w:style>
  <w:style w:type="character" w:customStyle="1" w:styleId="WW8Num6z0">
    <w:name w:val="WW8Num6z0"/>
    <w:qFormat/>
    <w:rsid w:val="00623C1A"/>
    <w:rPr>
      <w:rFonts w:ascii="Symbol" w:hAnsi="Symbol"/>
    </w:rPr>
  </w:style>
  <w:style w:type="character" w:customStyle="1" w:styleId="WW8Num6z1">
    <w:name w:val="WW8Num6z1"/>
    <w:qFormat/>
    <w:rsid w:val="00623C1A"/>
    <w:rPr>
      <w:rFonts w:ascii="Courier New" w:hAnsi="Courier New" w:cs="Arial"/>
    </w:rPr>
  </w:style>
  <w:style w:type="character" w:customStyle="1" w:styleId="WW8Num6z2">
    <w:name w:val="WW8Num6z2"/>
    <w:qFormat/>
    <w:rsid w:val="00623C1A"/>
    <w:rPr>
      <w:rFonts w:ascii="Wingdings" w:hAnsi="Wingdings"/>
    </w:rPr>
  </w:style>
  <w:style w:type="character" w:customStyle="1" w:styleId="Fuentedeprrafopredeter1">
    <w:name w:val="Fuente de párrafo predeter.1"/>
    <w:qFormat/>
    <w:rsid w:val="00623C1A"/>
  </w:style>
  <w:style w:type="character" w:customStyle="1" w:styleId="Vietas">
    <w:name w:val="Viñetas"/>
    <w:qFormat/>
    <w:rsid w:val="00623C1A"/>
    <w:rPr>
      <w:rFonts w:ascii="OpenSymbol" w:eastAsia="OpenSymbol" w:hAnsi="OpenSymbol" w:cs="OpenSymbo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A07E9"/>
    <w:rPr>
      <w:sz w:val="24"/>
      <w:szCs w:val="24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A07E9"/>
    <w:rPr>
      <w:sz w:val="24"/>
      <w:szCs w:val="24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FC60B1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customStyle="1" w:styleId="TtuloCar">
    <w:name w:val="Título Car"/>
    <w:basedOn w:val="Fuentedeprrafopredeter"/>
    <w:link w:val="Ttulo"/>
    <w:uiPriority w:val="10"/>
    <w:qFormat/>
    <w:rsid w:val="00D02F6D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D02F6D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EnlacedeInternet">
    <w:name w:val="Enlace de Internet"/>
    <w:basedOn w:val="Fuentedeprrafopredeter"/>
    <w:uiPriority w:val="99"/>
    <w:unhideWhenUsed/>
    <w:rsid w:val="00483949"/>
    <w:rPr>
      <w:color w:val="0000FF"/>
      <w:u w:val="single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ED43FD"/>
    <w:rPr>
      <w:lang w:eastAsia="ar-SA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unhideWhenUsed/>
    <w:qFormat/>
    <w:rsid w:val="00ED43FD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327D7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7D78"/>
    <w:rPr>
      <w:rFonts w:ascii="Tahoma" w:hAnsi="Tahoma" w:cs="Tahoma"/>
      <w:sz w:val="16"/>
      <w:szCs w:val="16"/>
      <w:lang w:eastAsia="ar-SA"/>
    </w:rPr>
  </w:style>
  <w:style w:type="character" w:customStyle="1" w:styleId="Destacado">
    <w:name w:val="Destacado"/>
    <w:basedOn w:val="Fuentedeprrafopredeter"/>
    <w:uiPriority w:val="20"/>
    <w:qFormat/>
    <w:rsid w:val="005629EC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4519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extoindependienteCar">
    <w:name w:val="Texto independiente Car"/>
    <w:link w:val="Textoindependiente"/>
    <w:uiPriority w:val="99"/>
    <w:qFormat/>
    <w:locked/>
    <w:rsid w:val="00FC4786"/>
    <w:rPr>
      <w:sz w:val="24"/>
      <w:szCs w:val="24"/>
      <w:lang w:eastAsia="ar-SA"/>
    </w:rPr>
  </w:style>
  <w:style w:type="character" w:customStyle="1" w:styleId="Ttulo3Car">
    <w:name w:val="Título 3 Car"/>
    <w:basedOn w:val="Fuentedeprrafopredeter"/>
    <w:link w:val="Ttulo3"/>
    <w:uiPriority w:val="99"/>
    <w:semiHidden/>
    <w:qFormat/>
    <w:rsid w:val="00FC47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link w:val="TtuloCar"/>
    <w:uiPriority w:val="10"/>
    <w:qFormat/>
    <w:rsid w:val="00D02F6D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rsid w:val="00623C1A"/>
    <w:pPr>
      <w:spacing w:after="120"/>
    </w:pPr>
  </w:style>
  <w:style w:type="paragraph" w:styleId="Lista">
    <w:name w:val="List"/>
    <w:basedOn w:val="Textoindependiente"/>
    <w:rsid w:val="00623C1A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623C1A"/>
    <w:pPr>
      <w:suppressLineNumbers/>
    </w:pPr>
  </w:style>
  <w:style w:type="paragraph" w:customStyle="1" w:styleId="Encabezado1">
    <w:name w:val="Encabezado1"/>
    <w:basedOn w:val="Normal"/>
    <w:next w:val="Textoindependiente"/>
    <w:qFormat/>
    <w:rsid w:val="00623C1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tiqueta">
    <w:name w:val="Etiqueta"/>
    <w:basedOn w:val="Normal"/>
    <w:qFormat/>
    <w:rsid w:val="00623C1A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qFormat/>
    <w:rsid w:val="00623C1A"/>
    <w:pPr>
      <w:suppressLineNumbers/>
    </w:pPr>
  </w:style>
  <w:style w:type="paragraph" w:customStyle="1" w:styleId="Encabezadodelatabla">
    <w:name w:val="Encabezado de la tabla"/>
    <w:basedOn w:val="Contenidodelatabla"/>
    <w:qFormat/>
    <w:rsid w:val="00623C1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A41631"/>
    <w:pPr>
      <w:ind w:left="708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A07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A07E9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sid w:val="00D02F6D"/>
    <w:pPr>
      <w:spacing w:after="60"/>
      <w:jc w:val="center"/>
      <w:outlineLvl w:val="1"/>
    </w:pPr>
    <w:rPr>
      <w:rFonts w:ascii="Arial" w:hAnsi="Arial"/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483949"/>
    <w:pPr>
      <w:keepLines/>
      <w:widowControl/>
      <w:suppressAutoHyphens w:val="0"/>
      <w:spacing w:before="480" w:after="0" w:line="276" w:lineRule="auto"/>
      <w:jc w:val="left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83949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483949"/>
    <w:pPr>
      <w:ind w:left="240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0D4240"/>
    <w:pPr>
      <w:ind w:left="480"/>
    </w:pPr>
    <w:rPr>
      <w:rFonts w:ascii="Calibri" w:hAnsi="Calibr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0D4240"/>
    <w:pPr>
      <w:ind w:left="720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0D4240"/>
    <w:pPr>
      <w:ind w:left="960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0D4240"/>
    <w:pPr>
      <w:ind w:left="12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0D4240"/>
    <w:pPr>
      <w:ind w:left="144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0D4240"/>
    <w:pPr>
      <w:ind w:left="168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0D4240"/>
    <w:pPr>
      <w:ind w:left="1920"/>
    </w:pPr>
    <w:rPr>
      <w:rFonts w:ascii="Calibri" w:hAnsi="Calibr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ED43FD"/>
    <w:rPr>
      <w:sz w:val="20"/>
      <w:szCs w:val="20"/>
    </w:rPr>
  </w:style>
  <w:style w:type="paragraph" w:customStyle="1" w:styleId="parrafo">
    <w:name w:val="parrafo"/>
    <w:basedOn w:val="Normal"/>
    <w:qFormat/>
    <w:rsid w:val="00CE349C"/>
    <w:pPr>
      <w:widowControl/>
      <w:suppressAutoHyphens w:val="0"/>
      <w:spacing w:beforeAutospacing="1" w:afterAutospacing="1"/>
    </w:pPr>
    <w:rPr>
      <w:lang w:eastAsia="es-ES"/>
    </w:rPr>
  </w:style>
  <w:style w:type="paragraph" w:customStyle="1" w:styleId="Pa6">
    <w:name w:val="Pa6"/>
    <w:basedOn w:val="Normal"/>
    <w:next w:val="Normal"/>
    <w:uiPriority w:val="99"/>
    <w:qFormat/>
    <w:rsid w:val="00014B5F"/>
    <w:pPr>
      <w:widowControl/>
      <w:suppressAutoHyphens w:val="0"/>
      <w:spacing w:line="201" w:lineRule="atLeast"/>
    </w:pPr>
    <w:rPr>
      <w:rFonts w:ascii="Arial" w:hAnsi="Arial" w:cs="Arial"/>
      <w:lang w:eastAsia="es-ES"/>
    </w:rPr>
  </w:style>
  <w:style w:type="paragraph" w:customStyle="1" w:styleId="Pa13">
    <w:name w:val="Pa13"/>
    <w:basedOn w:val="Normal"/>
    <w:next w:val="Normal"/>
    <w:uiPriority w:val="99"/>
    <w:qFormat/>
    <w:rsid w:val="00014B5F"/>
    <w:pPr>
      <w:widowControl/>
      <w:suppressAutoHyphens w:val="0"/>
      <w:spacing w:line="201" w:lineRule="atLeast"/>
    </w:pPr>
    <w:rPr>
      <w:rFonts w:ascii="Arial" w:hAnsi="Arial" w:cs="Arial"/>
      <w:lang w:eastAsia="es-ES"/>
    </w:rPr>
  </w:style>
  <w:style w:type="paragraph" w:styleId="NormalWeb">
    <w:name w:val="Normal (Web)"/>
    <w:basedOn w:val="Normal"/>
    <w:unhideWhenUsed/>
    <w:qFormat/>
    <w:rsid w:val="008615D4"/>
    <w:pPr>
      <w:widowControl/>
      <w:suppressAutoHyphens w:val="0"/>
      <w:spacing w:beforeAutospacing="1" w:after="119"/>
    </w:pPr>
    <w:rPr>
      <w:lang w:eastAsia="es-ES"/>
    </w:rPr>
  </w:style>
  <w:style w:type="paragraph" w:styleId="Sinespaciado">
    <w:name w:val="No Spacing"/>
    <w:link w:val="SinespaciadoCar"/>
    <w:uiPriority w:val="1"/>
    <w:qFormat/>
    <w:rsid w:val="00327D7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27D7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26496"/>
    <w:rPr>
      <w:rFonts w:ascii="Arial" w:hAnsi="Arial" w:cs="Arial"/>
      <w:color w:val="000000"/>
      <w:sz w:val="24"/>
      <w:szCs w:val="24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2122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rlz=1C1DIMC_enES813ES813&amp;q=ies+acci&amp;spell=1&amp;sa=X&amp;ved=0ahUKEwjSkqunhrXkAhWwAmMBHc3NCkIQBQgtKAA&amp;biw=1366&amp;bih=6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>Ciclo de grado superior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8057EF-2DB9-4E73-B017-27BC76D1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5835</Words>
  <Characters>32093</Characters>
  <Application>Microsoft Office Word</Application>
  <DocSecurity>0</DocSecurity>
  <Lines>267</Lines>
  <Paragraphs>75</Paragraphs>
  <ScaleCrop>false</ScaleCrop>
  <Company>ies acci</Company>
  <LinksUpToDate>false</LinksUpToDate>
  <CharactersWithSpaces>37853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DEL DEPARTAMENTO DE</dc:title>
  <dc:subject>Energía y agua</dc:subject>
  <dc:creator>EL JEFE DE DEPARTAMENTO</dc:creator>
  <dc:description/>
  <cp:lastModifiedBy>PC</cp:lastModifiedBy>
  <cp:revision>2</cp:revision>
  <cp:lastPrinted>2017-11-08T19:55:00Z</cp:lastPrinted>
  <dcterms:created xsi:type="dcterms:W3CDTF">2020-11-14T10:22:00Z</dcterms:created>
  <dcterms:modified xsi:type="dcterms:W3CDTF">2020-11-14T10:22:00Z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ies acci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