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ind w:left="-141" w:firstLine="0"/>
              <w:jc w:val="center"/>
              <w:rPr/>
            </w:pPr>
            <w:r w:rsidDel="00000000" w:rsidR="00000000" w:rsidRPr="00000000">
              <w:rPr/>
              <w:drawing>
                <wp:inline distB="19050" distT="19050" distL="19050" distR="19050">
                  <wp:extent cx="836362" cy="6667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ind w:left="770" w:firstLine="0"/>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2024-2025</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7"/>
                <w:szCs w:val="27"/>
              </w:rPr>
            </w:pPr>
            <w:r w:rsidDel="00000000" w:rsidR="00000000" w:rsidRPr="00000000">
              <w:rPr>
                <w:rFonts w:ascii="Calibri" w:cs="Calibri" w:eastAsia="Calibri" w:hAnsi="Calibri"/>
                <w:sz w:val="27"/>
                <w:szCs w:val="27"/>
              </w:rPr>
              <w:drawing>
                <wp:inline distB="19050" distT="19050" distL="19050" distR="19050">
                  <wp:extent cx="659062" cy="54779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rHeight w:val="379"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
                <w:szCs w:val="27"/>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FRANCÉS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3º ESO</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DAVID PANADERO MOYA</w:t>
            </w:r>
            <w:r w:rsidDel="00000000" w:rsidR="00000000" w:rsidRPr="00000000">
              <w:rPr>
                <w:rtl w:val="0"/>
              </w:rPr>
            </w:r>
          </w:p>
        </w:tc>
      </w:tr>
    </w:tbl>
    <w:p w:rsidR="00000000" w:rsidDel="00000000" w:rsidP="00000000" w:rsidRDefault="00000000" w:rsidRPr="00000000" w14:paraId="00000013">
      <w:pPr>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14">
            <w:pPr>
              <w:pStyle w:val="Heading1"/>
              <w:numPr>
                <w:ilvl w:val="0"/>
                <w:numId w:val="1"/>
              </w:numPr>
              <w:ind w:left="720" w:hanging="360"/>
              <w:rPr/>
            </w:pPr>
            <w:bookmarkStart w:colFirst="0" w:colLast="0" w:name="_heading=h.gjdgxs" w:id="0"/>
            <w:bookmarkEnd w:id="0"/>
            <w:r w:rsidDel="00000000" w:rsidR="00000000" w:rsidRPr="00000000">
              <w:rPr>
                <w:rtl w:val="0"/>
              </w:rPr>
              <w:t xml:space="preserve">SECUENCIACIÓN DE SABERES BÁSICOS .</w:t>
            </w:r>
          </w:p>
        </w:tc>
      </w:tr>
    </w:tbl>
    <w:p w:rsidR="00000000" w:rsidDel="00000000" w:rsidP="00000000" w:rsidRDefault="00000000" w:rsidRPr="00000000" w14:paraId="00000015">
      <w:pPr>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8724"/>
        <w:tblGridChange w:id="0">
          <w:tblGrid>
            <w:gridCol w:w="1485"/>
            <w:gridCol w:w="8724"/>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113"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shd w:fill="acc730"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left="12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ind w:left="131"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0: On recommence!</w:t>
            </w:r>
          </w:p>
          <w:p w:rsidR="00000000" w:rsidDel="00000000" w:rsidP="00000000" w:rsidRDefault="00000000" w:rsidRPr="00000000" w14:paraId="0000001A">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1: L’environnement.</w:t>
            </w:r>
          </w:p>
          <w:p w:rsidR="00000000" w:rsidDel="00000000" w:rsidP="00000000" w:rsidRDefault="00000000" w:rsidRPr="00000000" w14:paraId="0000001B">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2: Ma journée</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1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3: Les vacances!</w:t>
            </w:r>
          </w:p>
          <w:p w:rsidR="00000000" w:rsidDel="00000000" w:rsidP="00000000" w:rsidRDefault="00000000" w:rsidRPr="00000000" w14:paraId="0000001E">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4: Tu vas bien? </w:t>
            </w:r>
          </w:p>
        </w:tc>
      </w:tr>
      <w:tr>
        <w:trPr>
          <w:cantSplit w:val="0"/>
          <w:tblHeader w:val="0"/>
        </w:trPr>
        <w:tc>
          <w:tcPr>
            <w:shd w:fill="e8acb3"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113"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5: Je vais devenir….</w:t>
            </w:r>
          </w:p>
          <w:p w:rsidR="00000000" w:rsidDel="00000000" w:rsidP="00000000" w:rsidRDefault="00000000" w:rsidRPr="00000000" w14:paraId="00000021">
            <w:pPr>
              <w:widowControl w:val="0"/>
              <w:spacing w:before="8"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Unité 6: Médias et technologie.</w:t>
            </w:r>
          </w:p>
        </w:tc>
      </w:tr>
    </w:tbl>
    <w:p w:rsidR="00000000" w:rsidDel="00000000" w:rsidP="00000000" w:rsidRDefault="00000000" w:rsidRPr="00000000" w14:paraId="00000022">
      <w:pPr>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tcPr>
          <w:p w:rsidR="00000000" w:rsidDel="00000000" w:rsidP="00000000" w:rsidRDefault="00000000" w:rsidRPr="00000000" w14:paraId="00000023">
            <w:pPr>
              <w:pStyle w:val="Heading1"/>
              <w:widowControl w:val="0"/>
              <w:numPr>
                <w:ilvl w:val="0"/>
                <w:numId w:val="1"/>
              </w:numPr>
              <w:ind w:left="72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24">
      <w:pPr>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25">
            <w:pPr>
              <w:pStyle w:val="Heading2"/>
              <w:widowControl w:val="0"/>
              <w:rPr>
                <w:shd w:fill="acc730" w:val="clear"/>
              </w:rPr>
            </w:pPr>
            <w:bookmarkStart w:colFirst="0" w:colLast="0" w:name="_heading=h.1fob9te" w:id="2"/>
            <w:bookmarkEnd w:id="2"/>
            <w:r w:rsidDel="00000000" w:rsidR="00000000" w:rsidRPr="00000000">
              <w:rPr>
                <w:rtl w:val="0"/>
              </w:rPr>
              <w:t xml:space="preserve">2.1. COMPETENCIAS ESPECÍFICAS / CRITERIOS DE EVALUACIÓN</w:t>
            </w:r>
            <w:r w:rsidDel="00000000" w:rsidR="00000000" w:rsidRPr="00000000">
              <w:rPr>
                <w:rtl w:val="0"/>
              </w:rPr>
            </w:r>
          </w:p>
        </w:tc>
      </w:tr>
    </w:tbl>
    <w:p w:rsidR="00000000" w:rsidDel="00000000" w:rsidP="00000000" w:rsidRDefault="00000000" w:rsidRPr="00000000" w14:paraId="00000026">
      <w:pPr>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Lines w:val="1"/>
              <w:widowControl w:val="0"/>
              <w:spacing w:after="20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Competencia específica 1. Comprender e interpretar el sentido general y los detalles más relevantes de textos orales, escritos y multimodales expresados de forma clara y en la lengua estándar, buscando fuentes fiables en soportes tanto analógicos como digitales, y haciendo uso de estrategias como la inferencia de significados, para responder a necesidades comunicativas concretas.</w:t>
            </w:r>
          </w:p>
          <w:p w:rsidR="00000000" w:rsidDel="00000000" w:rsidP="00000000" w:rsidRDefault="00000000" w:rsidRPr="00000000" w14:paraId="00000028">
            <w:pPr>
              <w:keepLines w:val="1"/>
              <w:widowControl w:val="0"/>
              <w:spacing w:after="200" w:line="240" w:lineRule="auto"/>
              <w:ind w:left="425" w:hanging="390"/>
              <w:jc w:val="both"/>
              <w:rPr>
                <w:rFonts w:ascii="Calibri" w:cs="Calibri" w:eastAsia="Calibri" w:hAnsi="Calibri"/>
              </w:rPr>
            </w:pPr>
            <w:r w:rsidDel="00000000" w:rsidR="00000000" w:rsidRPr="00000000">
              <w:rPr>
                <w:rFonts w:ascii="Calibri" w:cs="Calibri" w:eastAsia="Calibri" w:hAnsi="Calibri"/>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Extraer y analizar el sentido global y las ideas principales, e iniciarse en la selección de información clave de información clave de textos orales, escritos y multimodales sobre temas cotidianos, de relevancia personal y de interés público próximos a su experiencia vital y cultural expresados de forma clara y en la lengua estándar a través de diversos soportes analógicos y digitales.</w:t>
            </w:r>
          </w:p>
          <w:p w:rsidR="00000000" w:rsidDel="00000000" w:rsidP="00000000" w:rsidRDefault="00000000" w:rsidRPr="00000000" w14:paraId="00000029">
            <w:pPr>
              <w:keepLines w:val="1"/>
              <w:widowControl w:val="0"/>
              <w:spacing w:after="200" w:line="240" w:lineRule="auto"/>
              <w:ind w:left="425" w:hanging="390"/>
              <w:jc w:val="both"/>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Interpretar y valorar el contenido y los rasgos discursivos de textos, orales, escritos y multimodales, propios de los ámbitos de las relaciones interpersonales, de los medios de comunicación social y del aprendizaje, así como de textos literarios adecuados al nivel de madurez del alumnado.</w:t>
            </w:r>
          </w:p>
          <w:p w:rsidR="00000000" w:rsidDel="00000000" w:rsidP="00000000" w:rsidRDefault="00000000" w:rsidRPr="00000000" w14:paraId="0000002A">
            <w:pPr>
              <w:keepLines w:val="1"/>
              <w:widowControl w:val="0"/>
              <w:spacing w:after="200" w:line="240" w:lineRule="auto"/>
              <w:ind w:left="425" w:hanging="390"/>
              <w:jc w:val="both"/>
              <w:rPr>
                <w:rFonts w:ascii="Calibri" w:cs="Calibri" w:eastAsia="Calibri" w:hAnsi="Calibri"/>
              </w:rPr>
            </w:pPr>
            <w:r w:rsidDel="00000000" w:rsidR="00000000" w:rsidRPr="00000000">
              <w:rPr>
                <w:rFonts w:ascii="Calibri" w:cs="Calibri" w:eastAsia="Calibri" w:hAnsi="Calibri"/>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Seleccionar, organizar y aplicar, de manera gradualmente autónoma, las estrategias y conocimientos más adecuados en cada situación comunicativa concreta para comprender el sentido general, la información esencial y los detalles más relevantes de los textos orales y escritos; inferir significados basándose en el ámbito contextual e interpretar elementos no verbales; y seleccionar y validar información veraz mediante la búsqueda en fuentes fiables.</w:t>
            </w:r>
          </w:p>
          <w:p w:rsidR="00000000" w:rsidDel="00000000" w:rsidP="00000000" w:rsidRDefault="00000000" w:rsidRPr="00000000" w14:paraId="0000002B">
            <w:pPr>
              <w:keepLines w:val="1"/>
              <w:widowControl w:val="0"/>
              <w:spacing w:after="20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Competencia específica 2. Producir textos originales orales, escritos y multimodales, de extensión media, sencillos y con una organización clara, buscando en fuentes fiables y usando estrategias tales como la planificación, la compensación o la autorreparación, para expresar de forma creativa, adecuada y coherente mensajes relevantes y para responder a propósitos comunicativos concretos.</w:t>
            </w:r>
          </w:p>
          <w:p w:rsidR="00000000" w:rsidDel="00000000" w:rsidP="00000000" w:rsidRDefault="00000000" w:rsidRPr="00000000" w14:paraId="0000002C">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Expresar oralmente textos de extensión media, estructurados, comprensibles, coherentes y adecuados a la situación comunicativa sobre asuntos cotidianos, de relevancia personal y de interés público próximo a su experiencia vital y cultural, con el fin de describir, narrar, explicar, argumentar e informar, en diferentes soportes analógicos y digitales, utilizando recursos verbales y no verbales, de manera gradualmente autónoma así como estrategias de planificación, control, compensación, cooperación y autorreparación.</w:t>
            </w:r>
          </w:p>
          <w:p w:rsidR="00000000" w:rsidDel="00000000" w:rsidP="00000000" w:rsidRDefault="00000000" w:rsidRPr="00000000" w14:paraId="0000002D">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Redactar y difundir textos de extensión media con aceptable claridad, coherencia, cohesión, corrección y adecuación a la situación comunicativa propuesta, a la tipología textual y a las herramientas analógicas y digitales utilizadas, sobre asuntos de diversa índole, de relevancia personal y de interés público próximos a su experiencia, con el fin de describir, narrar, explicar, argumentar e informar, respetando la propiedad intelectual y evitando el plagio.</w:t>
            </w:r>
          </w:p>
          <w:p w:rsidR="00000000" w:rsidDel="00000000" w:rsidP="00000000" w:rsidRDefault="00000000" w:rsidRPr="00000000" w14:paraId="0000002E">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Seleccionar, organizar y aplicar de manera autónoma, conocimientos y estrategias para planificar, producir, revisar y cooperar en la elaboración de textos orales, escritos y multimodales coherentes, cohesionados y multimodales coherentes, cohesionados y adecuados a las intenciones comunicativas concretas, las características contextuales, los aspectos socioculturales y la tipología textual, usando apropiadamente los recursos físicos o digitales más adecuados en función de la tarea y de las necesidades del interlocutor o interlocutora potencial a quien se dirige el texto.</w:t>
            </w:r>
          </w:p>
          <w:p w:rsidR="00000000" w:rsidDel="00000000" w:rsidP="00000000" w:rsidRDefault="00000000" w:rsidRPr="00000000" w14:paraId="0000002F">
            <w:pPr>
              <w:keepLines w:val="1"/>
              <w:widowControl w:val="0"/>
              <w:spacing w:after="20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Competencia específica 3. Interactuar con otras personas de manera oral y escrita con creciente autonomía, usando estrategias de cooperación y empleando recursos analógicos y digitales, para responder a propósitos comunicativos concretos en intercambios respetuosos con las normas de cortesía.</w:t>
            </w:r>
          </w:p>
          <w:p w:rsidR="00000000" w:rsidDel="00000000" w:rsidP="00000000" w:rsidRDefault="00000000" w:rsidRPr="00000000" w14:paraId="00000030">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Planificar, participar y colaborar activamente, a través de diferentes soportes analógicos y digitales, en situaciones interactivas, sobre temas cotidianos, de relevancia personal y de interés público cercanos a su experiencia, adecuándose a distintos géneros y entornos, mostrando iniciativa, empatía y respeto por la cortesía lingüística y la etiqueta digital, así como por las diferentes necesidades, ideas, inquietudes, iniciativas y motivaciones de las y los interlocutores, determinando una comunicación responsable.</w:t>
            </w:r>
          </w:p>
          <w:p w:rsidR="00000000" w:rsidDel="00000000" w:rsidP="00000000" w:rsidRDefault="00000000" w:rsidRPr="00000000" w14:paraId="00000031">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Seleccionar, organizar y desarrollar estrategias adecuadas de manera gradualmente autónoma para iniciar, mantener y terminar la comunicación, tomar y ceder la palabra, solicitar y formular aclaraciones y explicaciones, reformular, comparar y contrastar, resumir, colaborar, debatir, resolver problemas y gestionar diferentes situaciones.</w:t>
            </w:r>
          </w:p>
          <w:p w:rsidR="00000000" w:rsidDel="00000000" w:rsidP="00000000" w:rsidRDefault="00000000" w:rsidRPr="00000000" w14:paraId="00000032">
            <w:pPr>
              <w:keepLines w:val="1"/>
              <w:widowControl w:val="0"/>
              <w:spacing w:after="200" w:before="2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Competencia específica 4. Mediar en situaciones cotidianas entre distintas lenguas, tanto en un contexto oral como escrito, usando estrategias y conocimientos sencillos orientados a explicar conceptos o simplificar mensajes, para transmitir información de manera eficiente, clara y responsable.</w:t>
            </w:r>
          </w:p>
          <w:p w:rsidR="00000000" w:rsidDel="00000000" w:rsidP="00000000" w:rsidRDefault="00000000" w:rsidRPr="00000000" w14:paraId="00000033">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4.1. Inferir, analizar y explicar textos, conceptos y comunicaciones breves y sencillas en diferentes situaciones en las que atender a la diversidad, mostrando respeto y empatía por las y los interlocutores y por las lenguas empleadas, e intentando participar en la solución de problemas de intercomprensión y de entendimiento en su entorno próximo, apoyándose en diversos recursos y soportes analógicos y digitales.</w:t>
            </w:r>
          </w:p>
          <w:p w:rsidR="00000000" w:rsidDel="00000000" w:rsidP="00000000" w:rsidRDefault="00000000" w:rsidRPr="00000000" w14:paraId="00000034">
            <w:pPr>
              <w:keepLines w:val="1"/>
              <w:widowControl w:val="0"/>
              <w:spacing w:after="200" w:line="24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4.2. Aplicar estrategias de manera autónoma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p w:rsidR="00000000" w:rsidDel="00000000" w:rsidP="00000000" w:rsidRDefault="00000000" w:rsidRPr="00000000" w14:paraId="00000035">
            <w:pPr>
              <w:keepLines w:val="1"/>
              <w:widowControl w:val="0"/>
              <w:spacing w:after="20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Competencia específica 5. Ampliar y usar los repertorios lingüísticos personales entre distintas lenguas, analizando sus similitudes y diferencias, reflexionando de forma crítica sobre su funcionamiento y tomando conciencia de las estrategias y conocimientos propios, para mejorar la respuesta a necesidades comunicativas concretas y ampliar las estrategias de aprendizaje en las distintas lenguas.</w:t>
            </w:r>
          </w:p>
          <w:p w:rsidR="00000000" w:rsidDel="00000000" w:rsidP="00000000" w:rsidRDefault="00000000" w:rsidRPr="00000000" w14:paraId="00000036">
            <w:pPr>
              <w:keepLines w:val="1"/>
              <w:widowControl w:val="0"/>
              <w:spacing w:after="240" w:before="240" w:line="240" w:lineRule="auto"/>
              <w:ind w:left="425" w:hanging="425"/>
              <w:jc w:val="both"/>
              <w:rPr>
                <w:rFonts w:ascii="Calibri" w:cs="Calibri" w:eastAsia="Calibri" w:hAnsi="Calibri"/>
              </w:rPr>
            </w:pPr>
            <w:r w:rsidDel="00000000" w:rsidR="00000000" w:rsidRPr="00000000">
              <w:rPr>
                <w:rFonts w:ascii="Calibri" w:cs="Calibri" w:eastAsia="Calibri" w:hAnsi="Calibri"/>
                <w:rtl w:val="0"/>
              </w:rPr>
              <w:t xml:space="preserve">5.1. Comparar y argumentar las similitudes y diferencias entre distintas lenguas, a partir de repertorios lingüísticos personales de complejidad media, reflexionando con autonomía progresiva sobre su funcionamiento.</w:t>
            </w:r>
          </w:p>
          <w:p w:rsidR="00000000" w:rsidDel="00000000" w:rsidP="00000000" w:rsidRDefault="00000000" w:rsidRPr="00000000" w14:paraId="00000037">
            <w:pPr>
              <w:keepLines w:val="1"/>
              <w:widowControl w:val="0"/>
              <w:spacing w:after="240" w:before="240" w:line="240" w:lineRule="auto"/>
              <w:ind w:left="425" w:hanging="425"/>
              <w:jc w:val="both"/>
              <w:rPr>
                <w:rFonts w:ascii="Calibri" w:cs="Calibri" w:eastAsia="Calibri" w:hAnsi="Calibri"/>
              </w:rPr>
            </w:pPr>
            <w:r w:rsidDel="00000000" w:rsidR="00000000" w:rsidRPr="00000000">
              <w:rPr>
                <w:rFonts w:ascii="Calibri" w:cs="Calibri" w:eastAsia="Calibri" w:hAnsi="Calibri"/>
                <w:rtl w:val="0"/>
              </w:rPr>
              <w:t xml:space="preserve">5.2. Utilizar de forma creativa estrategias y conocimientos de mejora de la capacidad de comunicar y de aprender la lengua extranjera, en situaciones reales con apoyo de otros participantes y de herramientas analógicas y digitales adaptadas a un nivel intermedio de complejidad para la comprensión, producción y coproducción oral y escrita.</w:t>
            </w:r>
          </w:p>
          <w:p w:rsidR="00000000" w:rsidDel="00000000" w:rsidP="00000000" w:rsidRDefault="00000000" w:rsidRPr="00000000" w14:paraId="00000038">
            <w:pPr>
              <w:keepLines w:val="1"/>
              <w:widowControl w:val="0"/>
              <w:spacing w:after="240" w:before="240" w:line="240" w:lineRule="auto"/>
              <w:ind w:left="425" w:hanging="425"/>
              <w:jc w:val="both"/>
              <w:rPr>
                <w:rFonts w:ascii="Calibri" w:cs="Calibri" w:eastAsia="Calibri" w:hAnsi="Calibri"/>
              </w:rPr>
            </w:pPr>
            <w:r w:rsidDel="00000000" w:rsidR="00000000" w:rsidRPr="00000000">
              <w:rPr>
                <w:rFonts w:ascii="Calibri" w:cs="Calibri" w:eastAsia="Calibri" w:hAnsi="Calibri"/>
                <w:rtl w:val="0"/>
              </w:rPr>
              <w:t xml:space="preserve">5.3. Registrar y analizar los progresos y dificultades de aprendizaje de la lengua extranjera a nivel oral y escrita, seleccionando de forma progresivamente autónoma las estrategias más eficaces para superar esas dificultades y consolidar su aprendizaje, realizando actividades de planificación del propio aprendizaje, autoevaluación y coevaluación, como las propuestas en el Portfolio Europeo de las Lenguas (PEL o e-PEL) o en un diario de aprendizaje con soporte analógico o digital, haciendo esos progresos y dificultades explícitos y compartiéndolos con otros en un contexto similar de aprendizaje colaborativo.</w:t>
            </w:r>
          </w:p>
          <w:p w:rsidR="00000000" w:rsidDel="00000000" w:rsidP="00000000" w:rsidRDefault="00000000" w:rsidRPr="00000000" w14:paraId="00000039">
            <w:pPr>
              <w:keepLines w:val="1"/>
              <w:widowControl w:val="0"/>
              <w:spacing w:after="240" w:before="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Competencia específica 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y para fomentar la convivencia.</w:t>
            </w:r>
            <w:r w:rsidDel="00000000" w:rsidR="00000000" w:rsidRPr="00000000">
              <w:rPr>
                <w:rtl w:val="0"/>
              </w:rPr>
            </w:r>
          </w:p>
          <w:p w:rsidR="00000000" w:rsidDel="00000000" w:rsidP="00000000" w:rsidRDefault="00000000" w:rsidRPr="00000000" w14:paraId="0000003A">
            <w:pPr>
              <w:keepLines w:val="1"/>
              <w:widowControl w:val="0"/>
              <w:spacing w:after="240" w:before="240" w:line="240" w:lineRule="auto"/>
              <w:ind w:left="425" w:hanging="425"/>
              <w:jc w:val="both"/>
              <w:rPr>
                <w:rFonts w:ascii="Calibri" w:cs="Calibri" w:eastAsia="Calibri" w:hAnsi="Calibri"/>
              </w:rPr>
            </w:pPr>
            <w:r w:rsidDel="00000000" w:rsidR="00000000" w:rsidRPr="00000000">
              <w:rPr>
                <w:rFonts w:ascii="Calibri" w:cs="Calibri" w:eastAsia="Calibri" w:hAnsi="Calibri"/>
                <w:rtl w:val="0"/>
              </w:rPr>
              <w:t xml:space="preserve">6.1. Actuar de forma adecuada, empática y respetuosa en situaciones interculturales comunes, construyendo vínculos entre las diferentes lenguas y culturas, rechazando cualquier tipo de discriminación, prejuicio y estereotipo en contextos comunicativos cotidianos, considerando vías de solución a aquellos factores socioculturales que dificulten la comunicación y la convivencia.</w:t>
            </w:r>
          </w:p>
          <w:p w:rsidR="00000000" w:rsidDel="00000000" w:rsidP="00000000" w:rsidRDefault="00000000" w:rsidRPr="00000000" w14:paraId="0000003B">
            <w:pPr>
              <w:keepLines w:val="1"/>
              <w:widowControl w:val="0"/>
              <w:spacing w:after="240" w:before="240" w:line="240" w:lineRule="auto"/>
              <w:ind w:left="425" w:hanging="425"/>
              <w:jc w:val="both"/>
              <w:rPr>
                <w:rFonts w:ascii="Calibri" w:cs="Calibri" w:eastAsia="Calibri" w:hAnsi="Calibri"/>
              </w:rPr>
            </w:pPr>
            <w:r w:rsidDel="00000000" w:rsidR="00000000" w:rsidRPr="00000000">
              <w:rPr>
                <w:rFonts w:ascii="Calibri" w:cs="Calibri" w:eastAsia="Calibri" w:hAnsi="Calibri"/>
                <w:rtl w:val="0"/>
              </w:rPr>
              <w:t xml:space="preserve">6.2. Valorar críticamente expresiones interculturales en relación con los derechos humanos y adecuarse a la diversidad lingüística, cultural y artística propia y de países donde se habla la lengua extranjera, fomentando progresivamente la curiosidad y el interés por el desarrollo de una cultura compartida y una ciudadanía comprometida con la sostenibilidad y los valores democráticos y ecosociales.</w:t>
            </w:r>
          </w:p>
          <w:p w:rsidR="00000000" w:rsidDel="00000000" w:rsidP="00000000" w:rsidRDefault="00000000" w:rsidRPr="00000000" w14:paraId="0000003C">
            <w:pPr>
              <w:keepLines w:val="1"/>
              <w:widowControl w:val="0"/>
              <w:spacing w:after="40" w:before="240" w:line="240" w:lineRule="auto"/>
              <w:ind w:left="425" w:hanging="425"/>
              <w:jc w:val="both"/>
              <w:rPr/>
            </w:pPr>
            <w:r w:rsidDel="00000000" w:rsidR="00000000" w:rsidRPr="00000000">
              <w:rPr>
                <w:rFonts w:ascii="Calibri" w:cs="Calibri" w:eastAsia="Calibri" w:hAnsi="Calibri"/>
                <w:rtl w:val="0"/>
              </w:rPr>
              <w:t xml:space="preserve">6.3. Aplicar estrategias para defender y apreciar la diversidad lingüística, cultural y artística, contrastando la realidad lingüística, cultural y artística propia con la de los países donde se habla la lengua extranjera y respetando la diversidad cultural y los principios de justicia, equidad e igualdad.</w:t>
            </w:r>
            <w:r w:rsidDel="00000000" w:rsidR="00000000" w:rsidRPr="00000000">
              <w:rPr>
                <w:rtl w:val="0"/>
              </w:rPr>
            </w:r>
          </w:p>
        </w:tc>
      </w:tr>
    </w:tbl>
    <w:p w:rsidR="00000000" w:rsidDel="00000000" w:rsidP="00000000" w:rsidRDefault="00000000" w:rsidRPr="00000000" w14:paraId="0000003D">
      <w:pPr>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3E">
            <w:pPr>
              <w:pStyle w:val="Heading2"/>
              <w:widowControl w:val="0"/>
              <w:rPr/>
            </w:pPr>
            <w:bookmarkStart w:colFirst="0" w:colLast="0" w:name="_heading=h.3znysh7" w:id="3"/>
            <w:bookmarkEnd w:id="3"/>
            <w:r w:rsidDel="00000000" w:rsidR="00000000" w:rsidRPr="00000000">
              <w:rPr>
                <w:rtl w:val="0"/>
              </w:rPr>
              <w:t xml:space="preserve">2.2. CRITERIOS DE CALIFICACIÓN / INSTRUMENTOS DE EVALUACIÓN.</w:t>
            </w:r>
          </w:p>
        </w:tc>
      </w:tr>
    </w:tbl>
    <w:p w:rsidR="00000000" w:rsidDel="00000000" w:rsidP="00000000" w:rsidRDefault="00000000" w:rsidRPr="00000000" w14:paraId="0000003F">
      <w:pPr>
        <w:widowControl w:val="0"/>
        <w:rPr>
          <w:sz w:val="2"/>
          <w:szCs w:val="2"/>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jc w:val="both"/>
              <w:rPr/>
            </w:pPr>
            <w:r w:rsidDel="00000000" w:rsidR="00000000" w:rsidRPr="00000000">
              <w:rPr>
                <w:rtl w:val="0"/>
              </w:rPr>
              <w:t xml:space="preserve">- La evaluación del proceso de aprendizaje del alumnado será continua, competencial, formativa, integradora, diferenciada y objetiva y será un instrumento para la mejora tanto de los procesos de enseñanza como de los procesos de aprendizaje; tomará como referentes los criterios de evaluación de las diferentes materias curriculares, a través de los cuales se medirá el grado de consecución de las competencias específicas. </w:t>
            </w:r>
          </w:p>
          <w:p w:rsidR="00000000" w:rsidDel="00000000" w:rsidP="00000000" w:rsidRDefault="00000000" w:rsidRPr="00000000" w14:paraId="00000041">
            <w:pPr>
              <w:spacing w:line="240" w:lineRule="auto"/>
              <w:jc w:val="both"/>
              <w:rPr/>
            </w:pPr>
            <w:r w:rsidDel="00000000" w:rsidR="00000000" w:rsidRPr="00000000">
              <w:rPr>
                <w:rtl w:val="0"/>
              </w:rPr>
              <w:t xml:space="preserve">- El profesorado llevará a cabo la evaluación, preferentemente, a través de la observación continuada de la evolución del proceso de aprendizaje en relación con los criterios de evaluación y el grado de desarrollo de las competencias específicas. </w:t>
            </w:r>
          </w:p>
          <w:p w:rsidR="00000000" w:rsidDel="00000000" w:rsidP="00000000" w:rsidRDefault="00000000" w:rsidRPr="00000000" w14:paraId="00000042">
            <w:pPr>
              <w:spacing w:line="240" w:lineRule="auto"/>
              <w:jc w:val="both"/>
              <w:rPr/>
            </w:pPr>
            <w:r w:rsidDel="00000000" w:rsidR="00000000" w:rsidRPr="00000000">
              <w:rPr>
                <w:rtl w:val="0"/>
              </w:rPr>
              <w:t xml:space="preserve">- Para la evaluación del alumnado se utilizarán diferentes instrumentos, tales como cuestionarios, formularios, presentaciones, exposiciones orales, edición de documentos, pruebas, escalas de observación, rúbricas o portfolios, entre otros, coherentes con los criterios de evaluación y con las características específicas del alumnado. </w:t>
            </w:r>
          </w:p>
          <w:p w:rsidR="00000000" w:rsidDel="00000000" w:rsidP="00000000" w:rsidRDefault="00000000" w:rsidRPr="00000000" w14:paraId="00000043">
            <w:pPr>
              <w:spacing w:line="240" w:lineRule="auto"/>
              <w:jc w:val="both"/>
              <w:rPr/>
            </w:pPr>
            <w:r w:rsidDel="00000000" w:rsidR="00000000" w:rsidRPr="00000000">
              <w:rPr>
                <w:rtl w:val="0"/>
              </w:rPr>
              <w:t xml:space="preserve">- Se fomentarán los procesos de coevaluación, evaluación entre iguales, así como la autoevaluación del alumnado.</w:t>
            </w:r>
          </w:p>
          <w:p w:rsidR="00000000" w:rsidDel="00000000" w:rsidP="00000000" w:rsidRDefault="00000000" w:rsidRPr="00000000" w14:paraId="00000044">
            <w:pPr>
              <w:spacing w:before="240" w:line="240" w:lineRule="auto"/>
              <w:jc w:val="both"/>
              <w:rPr/>
            </w:pPr>
            <w:r w:rsidDel="00000000" w:rsidR="00000000" w:rsidRPr="00000000">
              <w:rPr>
                <w:rtl w:val="0"/>
              </w:rPr>
              <w:t xml:space="preserve"> - Los criterios de evaluación contribuyen, en la misma medida, al grado de desarrollo de la competencia específica, por lo que tendrán el mismo valor a la hora de determinar su grado de desarrollo.</w:t>
            </w:r>
          </w:p>
          <w:p w:rsidR="00000000" w:rsidDel="00000000" w:rsidP="00000000" w:rsidRDefault="00000000" w:rsidRPr="00000000" w14:paraId="00000045">
            <w:pPr>
              <w:spacing w:before="240" w:line="240" w:lineRule="auto"/>
              <w:jc w:val="both"/>
              <w:rPr/>
            </w:pPr>
            <w:r w:rsidDel="00000000" w:rsidR="00000000" w:rsidRPr="00000000">
              <w:rPr>
                <w:rtl w:val="0"/>
              </w:rPr>
              <w:t xml:space="preserve"> - La calificación de la materia ha de ser establecida tomando como referencia la superación de las competencias específicas de la materia. Para ello, se tendrán como referentes los criterios de evaluación, a través de los cuales se valorará el grado de consecución de las competencias específicas. - Para calcular la calificación de un alumno en un trimestre bastará con realizar la media aritmética de cada uno de los criterios de evaluación vistos en dicho trimestre, si queremos calcular la calificación de la evaluación ordinaria bastará con realizar la media aritmética de todos los criterios de evaluación calificados a lo largo de todo el curso.</w:t>
            </w:r>
          </w:p>
          <w:p w:rsidR="00000000" w:rsidDel="00000000" w:rsidP="00000000" w:rsidRDefault="00000000" w:rsidRPr="00000000" w14:paraId="00000046">
            <w:pPr>
              <w:spacing w:before="240" w:line="240" w:lineRule="auto"/>
              <w:jc w:val="both"/>
              <w:rPr/>
            </w:pPr>
            <w:r w:rsidDel="00000000" w:rsidR="00000000" w:rsidRPr="00000000">
              <w:rPr>
                <w:rtl w:val="0"/>
              </w:rPr>
              <w:t xml:space="preserve"> -Los alumnos que no hayan superado ninguna evaluación trimestral o que en la última hayan tenido bajos resultados (-5), peores que los de su trayectoria de curso y así lo decida en consenso con el profesor que le imparta docencia, deberá presentarse a una prueba ordinaria de recuperación, antes del verano, de la materia de todo el curso (evaluación continua de todas las unidades didácticas impartidas en el grupo-clase) para darle así la oportunidad de superar la materia. En ningún caso este tipo de prueba será para subir nota. Dicha prueba será similar a las realizadas durante todo el año y se valorará los objetivos, contenidos y competencias clave mínimos para ese nivel y etapa, así como los criterios no superados. Los instrumentos de evaluación podrán ser variados y servirán de referencia los utilizados en las evaluaciones anteriores. También se podrán realizar pruebas generales que valoren el nivel académico de dichos criterios y contenidos.   </w:t>
            </w:r>
          </w:p>
          <w:p w:rsidR="00000000" w:rsidDel="00000000" w:rsidP="00000000" w:rsidRDefault="00000000" w:rsidRPr="00000000" w14:paraId="00000047">
            <w:pPr>
              <w:spacing w:before="240" w:line="240" w:lineRule="auto"/>
              <w:jc w:val="both"/>
              <w:rPr/>
            </w:pPr>
            <w:r w:rsidDel="00000000" w:rsidR="00000000" w:rsidRPr="00000000">
              <w:rPr>
                <w:rtl w:val="0"/>
              </w:rPr>
              <w:t xml:space="preserve">-En este nivel usaremos concretamente los siguientes instrumentos de evaluación: </w:t>
            </w:r>
          </w:p>
          <w:p w:rsidR="00000000" w:rsidDel="00000000" w:rsidP="00000000" w:rsidRDefault="00000000" w:rsidRPr="00000000" w14:paraId="00000048">
            <w:pPr>
              <w:spacing w:before="240" w:line="240" w:lineRule="auto"/>
              <w:jc w:val="both"/>
              <w:rPr/>
            </w:pPr>
            <w:r w:rsidDel="00000000" w:rsidR="00000000" w:rsidRPr="00000000">
              <w:rPr>
                <w:rtl w:val="0"/>
              </w:rPr>
              <w:t xml:space="preserve"> -Pruebas escritas y orales: Al menos 1 por trimestre. Se irán reciclando contenidos de unidades anteriores. Se realizarán pruebas de comprensión y expresión oral y escrita (Compréhension Orale, Expression Orale, Compréhension Écrite, Expression Écrite). Las pruebas incluirán contenidos relacionados con estructuras lingüístico-discursivas (gramática, conjugación y vocabulario). </w:t>
            </w:r>
          </w:p>
          <w:p w:rsidR="00000000" w:rsidDel="00000000" w:rsidP="00000000" w:rsidRDefault="00000000" w:rsidRPr="00000000" w14:paraId="00000049">
            <w:pPr>
              <w:spacing w:before="240" w:line="240" w:lineRule="auto"/>
              <w:jc w:val="both"/>
              <w:rPr/>
            </w:pPr>
            <w:r w:rsidDel="00000000" w:rsidR="00000000" w:rsidRPr="00000000">
              <w:rPr>
                <w:rtl w:val="0"/>
              </w:rPr>
              <w:t xml:space="preserve">-Actividades evaluables de Comprensión Oral, Expresión Oral, Comprensión Escrita, Expresión Escrita, gramática, conjugación y vocabulario que se estimen oportunas a lo largo del trimestre para afianzar los contenidos aprendidos en cada unidad. En algunos casos se podrá utilizar el material de clase. </w:t>
            </w:r>
          </w:p>
          <w:p w:rsidR="00000000" w:rsidDel="00000000" w:rsidP="00000000" w:rsidRDefault="00000000" w:rsidRPr="00000000" w14:paraId="0000004A">
            <w:pPr>
              <w:spacing w:before="240" w:line="240" w:lineRule="auto"/>
              <w:jc w:val="both"/>
              <w:rPr/>
            </w:pPr>
            <w:r w:rsidDel="00000000" w:rsidR="00000000" w:rsidRPr="00000000">
              <w:rPr>
                <w:rtl w:val="0"/>
              </w:rPr>
              <w:t xml:space="preserve">-Realización de tareas: Se evaluará la realización diaria de tareas, trabajos, actividades y ejercicios en clase, así como las tareas asignadas para casa y la actitud del alumnado hacia la materia y hacia su propio proceso de aprendizaje. Si se mandan actividades por la plataforma Moodle se requiere: buena presentación, calidad de las fotos y respetar las fechas de entrega. </w:t>
            </w:r>
          </w:p>
          <w:p w:rsidR="00000000" w:rsidDel="00000000" w:rsidP="00000000" w:rsidRDefault="00000000" w:rsidRPr="00000000" w14:paraId="0000004B">
            <w:pPr>
              <w:spacing w:before="240" w:line="240" w:lineRule="auto"/>
              <w:jc w:val="both"/>
              <w:rPr/>
            </w:pPr>
            <w:r w:rsidDel="00000000" w:rsidR="00000000" w:rsidRPr="00000000">
              <w:rPr>
                <w:rtl w:val="0"/>
              </w:rPr>
              <w:t xml:space="preserve"> -Observaciones de clase: Se evaluarán las intervenciones del alumnado (Preguntas, respuestas) y la exposición verbal o en la pizarra de tareas, trabajos o cuestiones.</w:t>
            </w:r>
          </w:p>
          <w:p w:rsidR="00000000" w:rsidDel="00000000" w:rsidP="00000000" w:rsidRDefault="00000000" w:rsidRPr="00000000" w14:paraId="0000004C">
            <w:pPr>
              <w:spacing w:before="240" w:line="240" w:lineRule="auto"/>
              <w:jc w:val="both"/>
              <w:rPr/>
            </w:pPr>
            <w:r w:rsidDel="00000000" w:rsidR="00000000" w:rsidRPr="00000000">
              <w:rPr>
                <w:rtl w:val="0"/>
              </w:rPr>
              <w:t xml:space="preserve"> -Cuaderno del alumno: Se tendrán en cuenta aspectos como tareas realizadas, resúmenes o esquemas, fichas, cuadros gramaticales y de vocabulario; y la corrección, el orden, la presentación o expresión de los ejercicios.</w:t>
            </w:r>
          </w:p>
          <w:p w:rsidR="00000000" w:rsidDel="00000000" w:rsidP="00000000" w:rsidRDefault="00000000" w:rsidRPr="00000000" w14:paraId="0000004D">
            <w:pPr>
              <w:spacing w:before="240" w:line="240" w:lineRule="auto"/>
              <w:jc w:val="both"/>
              <w:rPr/>
            </w:pPr>
            <w:r w:rsidDel="00000000" w:rsidR="00000000" w:rsidRPr="00000000">
              <w:rPr>
                <w:rtl w:val="0"/>
              </w:rPr>
              <w:t xml:space="preserve"> -Projets o tareas finales individuales o cooperativas: Se tendrá en cuenta el proceso de búsqueda y selección de información, la redacción del trabajo, el diseño de la presentación (preferentemente utilizando medios o herramientas digitales) y la presentación oral de los trabajos al resto de la clase. En las distintas fases se considerará la adecuación de los contenidos, la corrección y la fluidez. Se podrá hacer uso de rúbricas para la evaluación.</w:t>
            </w:r>
          </w:p>
          <w:p w:rsidR="00000000" w:rsidDel="00000000" w:rsidP="00000000" w:rsidRDefault="00000000" w:rsidRPr="00000000" w14:paraId="0000004E">
            <w:pPr>
              <w:spacing w:after="20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spacing w:after="20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spacing w:after="200" w:line="240" w:lineRule="auto"/>
              <w:jc w:val="both"/>
              <w:rPr/>
            </w:pPr>
            <w:r w:rsidDel="00000000" w:rsidR="00000000" w:rsidRPr="00000000">
              <w:rPr>
                <w:rtl w:val="0"/>
              </w:rPr>
            </w:r>
          </w:p>
        </w:tc>
      </w:tr>
    </w:tbl>
    <w:p w:rsidR="00000000" w:rsidDel="00000000" w:rsidP="00000000" w:rsidRDefault="00000000" w:rsidRPr="00000000" w14:paraId="00000051">
      <w:pPr>
        <w:widowControl w:val="0"/>
        <w:rPr/>
      </w:pPr>
      <w:r w:rsidDel="00000000" w:rsidR="00000000" w:rsidRPr="00000000">
        <w:rPr>
          <w:rtl w:val="0"/>
        </w:rPr>
      </w:r>
    </w:p>
    <w:p w:rsidR="00000000" w:rsidDel="00000000" w:rsidP="00000000" w:rsidRDefault="00000000" w:rsidRPr="00000000" w14:paraId="00000052">
      <w:pPr>
        <w:widowControl w:val="0"/>
        <w:rPr>
          <w:sz w:val="2"/>
          <w:szCs w:val="2"/>
        </w:rPr>
      </w:pPr>
      <w:bookmarkStart w:colFirst="0" w:colLast="0" w:name="_heading=h.2et92p0" w:id="4"/>
      <w:bookmarkEnd w:id="4"/>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r>
    </w:p>
    <w:tbl>
      <w:tblPr>
        <w:tblStyle w:val="Table10"/>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tcPr>
          <w:p w:rsidR="00000000" w:rsidDel="00000000" w:rsidP="00000000" w:rsidRDefault="00000000" w:rsidRPr="00000000" w14:paraId="00000054">
            <w:pPr>
              <w:pStyle w:val="Heading2"/>
              <w:widowControl w:val="0"/>
              <w:ind w:right="69"/>
              <w:rPr/>
            </w:pPr>
            <w:bookmarkStart w:colFirst="0" w:colLast="0" w:name="_heading=h.tyjcwt" w:id="5"/>
            <w:bookmarkEnd w:id="5"/>
            <w:r w:rsidDel="00000000" w:rsidR="00000000" w:rsidRPr="00000000">
              <w:rPr>
                <w:rtl w:val="0"/>
              </w:rPr>
              <w:t xml:space="preserve"> 2.3. INFORMACIÓN A LAS FAMILIAS.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numPr>
                <w:ilvl w:val="0"/>
                <w:numId w:val="2"/>
              </w:numPr>
              <w:spacing w:after="200" w:before="200" w:line="240" w:lineRule="auto"/>
              <w:ind w:left="720" w:hanging="360"/>
              <w:jc w:val="both"/>
              <w:rPr/>
            </w:pPr>
            <w:r w:rsidDel="00000000" w:rsidR="00000000" w:rsidRPr="00000000">
              <w:rPr>
                <w:rtl w:val="0"/>
              </w:rPr>
              <w:t xml:space="preserve"> Se  informará a las familias de la evolución académica del alumnado  mediante la plataforma IPASEN, haciendo visibles las calificaciones de las actividades evaluables recogidas en el cuaderno Séneca, así como de cualquier aspecto relevante en el proceso de enseñanza</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aprendizaje.  Para orientar a las familias se entregará a los padres, madres o personas que ejerzan la tutela legal del alumnado un boletín de calificaciones que tendrá carácter informativo y contendrán calificaciones cualitativas y cuantitativas ( al finalizar cada trimestre).</w:t>
            </w:r>
          </w:p>
          <w:p w:rsidR="00000000" w:rsidDel="00000000" w:rsidP="00000000" w:rsidRDefault="00000000" w:rsidRPr="00000000" w14:paraId="00000056">
            <w:pPr>
              <w:numPr>
                <w:ilvl w:val="0"/>
                <w:numId w:val="2"/>
              </w:numPr>
              <w:spacing w:after="200" w:line="240" w:lineRule="auto"/>
              <w:ind w:left="720" w:hanging="360"/>
              <w:jc w:val="both"/>
              <w:rPr/>
            </w:pPr>
            <w:r w:rsidDel="00000000" w:rsidR="00000000" w:rsidRPr="00000000">
              <w:rPr>
                <w:rtl w:val="0"/>
              </w:rPr>
              <w:t xml:space="preserve">Los tutores/as contactarán con todas las familias a lo largo del curso y darán información tras la celebración de los equipos educativos que tendrán lugar en el mes de noviembre y en el mes de febrero.  </w:t>
            </w:r>
          </w:p>
          <w:p w:rsidR="00000000" w:rsidDel="00000000" w:rsidP="00000000" w:rsidRDefault="00000000" w:rsidRPr="00000000" w14:paraId="00000057">
            <w:pPr>
              <w:spacing w:line="240" w:lineRule="auto"/>
              <w:jc w:val="center"/>
              <w:rPr/>
            </w:pPr>
            <w:r w:rsidDel="00000000" w:rsidR="00000000" w:rsidRPr="00000000">
              <w:rPr>
                <w:rtl w:val="0"/>
              </w:rPr>
              <w:t xml:space="preserve"> </w:t>
            </w:r>
            <w:r w:rsidDel="00000000" w:rsidR="00000000" w:rsidRPr="00000000">
              <w:rPr>
                <w:sz w:val="52"/>
                <w:szCs w:val="52"/>
                <w:rtl w:val="0"/>
              </w:rPr>
              <w:t xml:space="preserve">.</w:t>
            </w:r>
            <w:r w:rsidDel="00000000" w:rsidR="00000000" w:rsidRPr="00000000">
              <w:rPr>
                <w:rtl w:val="0"/>
              </w:rPr>
              <w:t xml:space="preserve">   Las familias podrán solicitar mediante cita previa reunión para informarse sobre la evolución                      académica de sus  hijos/as, a través de IPASEN preferiblemente. Dicha solicitud puede ir                                    </w:t>
            </w:r>
          </w:p>
          <w:p w:rsidR="00000000" w:rsidDel="00000000" w:rsidP="00000000" w:rsidRDefault="00000000" w:rsidRPr="00000000" w14:paraId="00000058">
            <w:pPr>
              <w:spacing w:line="240" w:lineRule="auto"/>
              <w:rPr/>
            </w:pPr>
            <w:r w:rsidDel="00000000" w:rsidR="00000000" w:rsidRPr="00000000">
              <w:rPr>
                <w:rtl w:val="0"/>
              </w:rPr>
              <w:t xml:space="preserve">            dirigida tanto al tutor/a como al profesorado especialista.</w:t>
            </w:r>
          </w:p>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widowControl w:val="0"/>
        <w:rPr>
          <w:b w:val="1"/>
          <w:sz w:val="2"/>
          <w:szCs w:val="2"/>
        </w:rPr>
      </w:pPr>
      <w:r w:rsidDel="00000000" w:rsidR="00000000" w:rsidRPr="00000000">
        <w:rPr>
          <w:rtl w:val="0"/>
        </w:rPr>
      </w:r>
    </w:p>
    <w:p w:rsidR="00000000" w:rsidDel="00000000" w:rsidP="00000000" w:rsidRDefault="00000000" w:rsidRPr="00000000" w14:paraId="0000005B">
      <w:pPr>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 w:top="85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bullet"/>
      <w:lvlText w:val="●"/>
      <w:lvlJc w:val="left"/>
      <w:pPr>
        <w:ind w:left="927"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left="720" w:hanging="360"/>
    </w:pPr>
    <w:rPr>
      <w:b w:val="1"/>
    </w:rPr>
  </w:style>
  <w:style w:type="paragraph" w:styleId="Heading2">
    <w:name w:val="heading 2"/>
    <w:basedOn w:val="Normal"/>
    <w:next w:val="Normal"/>
    <w:pPr>
      <w:keepNext w:val="1"/>
      <w:keepLines w:val="1"/>
      <w:spacing w:line="240" w:lineRule="auto"/>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line="240" w:lineRule="auto"/>
      <w:ind w:left="720" w:hanging="360"/>
      <w:outlineLvl w:val="0"/>
    </w:pPr>
    <w:rPr>
      <w:b w:val="1"/>
    </w:rPr>
  </w:style>
  <w:style w:type="paragraph" w:styleId="Ttulo2">
    <w:name w:val="heading 2"/>
    <w:basedOn w:val="Normal"/>
    <w:next w:val="Normal"/>
    <w:uiPriority w:val="9"/>
    <w:unhideWhenUsed w:val="1"/>
    <w:qFormat w:val="1"/>
    <w:pPr>
      <w:keepNext w:val="1"/>
      <w:keepLines w:val="1"/>
      <w:spacing w:line="240" w:lineRule="auto"/>
      <w:outlineLvl w:val="1"/>
    </w:pPr>
    <w:rPr>
      <w:b w:val="1"/>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numbering" w:styleId="WWNum6" w:customStyle="1">
    <w:name w:val="WWNum6"/>
    <w:basedOn w:val="Sinlista"/>
    <w:rsid w:val="00EE7C5D"/>
    <w:pPr>
      <w:numPr>
        <w:numId w:val="7"/>
      </w:numPr>
    </w:pPr>
  </w:style>
  <w:style w:type="numbering" w:styleId="WWNum61" w:customStyle="1">
    <w:name w:val="WWNum61"/>
    <w:basedOn w:val="Sinlista"/>
    <w:rsid w:val="003D3777"/>
  </w:style>
  <w:style w:type="numbering" w:styleId="WWNum62" w:customStyle="1">
    <w:name w:val="WWNum62"/>
    <w:basedOn w:val="Sinlista"/>
    <w:rsid w:val="003D3777"/>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JX77ddcPwbCoK3Pae47m268Pg==">CgMxLjAyCGguZ2pkZ3hzMgloLjMwajB6bGwyCWguMWZvYjl0ZTIJaC4zem55c2g3MgloLjJldDkycDAyCGgudHlqY3d0OAByITF6cHVoU3FDMkNVZm1aZFB2Z3RadDRXS1FTOFRWdTNIbA==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2023-09-20T17:17:00Z</dcterms:created>
  <dc:creator>Usuario</dc:creator>
</cp:coreProperties>
</file>