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51557" w14:textId="77777777" w:rsidR="00AE607E" w:rsidRDefault="00AE607E">
      <w:pPr>
        <w:keepNext/>
        <w:spacing w:after="120"/>
        <w:ind w:left="864" w:hanging="864"/>
        <w:jc w:val="both"/>
        <w:rPr>
          <w:b/>
          <w:sz w:val="22"/>
          <w:szCs w:val="22"/>
        </w:rPr>
      </w:pPr>
    </w:p>
    <w:tbl>
      <w:tblPr>
        <w:tblStyle w:val="a"/>
        <w:tblW w:w="10348" w:type="dxa"/>
        <w:tblInd w:w="0" w:type="dxa"/>
        <w:tblLayout w:type="fixed"/>
        <w:tblLook w:val="0000" w:firstRow="0" w:lastRow="0" w:firstColumn="0" w:lastColumn="0" w:noHBand="0" w:noVBand="0"/>
      </w:tblPr>
      <w:tblGrid>
        <w:gridCol w:w="3553"/>
        <w:gridCol w:w="3131"/>
        <w:gridCol w:w="3664"/>
      </w:tblGrid>
      <w:tr w:rsidR="00AE607E" w14:paraId="25CE06EA" w14:textId="77777777">
        <w:trPr>
          <w:trHeight w:val="240"/>
        </w:trPr>
        <w:tc>
          <w:tcPr>
            <w:tcW w:w="10348" w:type="dxa"/>
            <w:gridSpan w:val="3"/>
            <w:tcBorders>
              <w:top w:val="single" w:sz="4" w:space="0" w:color="000000"/>
              <w:left w:val="single" w:sz="4" w:space="0" w:color="000000"/>
              <w:bottom w:val="single" w:sz="4" w:space="0" w:color="000000"/>
              <w:right w:val="single" w:sz="4" w:space="0" w:color="000000"/>
            </w:tcBorders>
          </w:tcPr>
          <w:p w14:paraId="4DF09F7E" w14:textId="77777777" w:rsidR="00AE607E" w:rsidRDefault="005059DB">
            <w:pPr>
              <w:jc w:val="both"/>
              <w:rPr>
                <w:sz w:val="22"/>
                <w:szCs w:val="22"/>
              </w:rPr>
            </w:pPr>
            <w:r>
              <w:rPr>
                <w:sz w:val="22"/>
                <w:szCs w:val="22"/>
              </w:rPr>
              <w:t>I.E.S. PADRE LUIS COLOMA.JEREZ DE LA FRONTERA.</w:t>
            </w:r>
            <w:r>
              <w:rPr>
                <w:sz w:val="22"/>
                <w:szCs w:val="22"/>
              </w:rPr>
              <w:tab/>
            </w:r>
          </w:p>
          <w:p w14:paraId="23238C67" w14:textId="77777777" w:rsidR="00AE607E" w:rsidRDefault="005059DB">
            <w:pPr>
              <w:jc w:val="both"/>
            </w:pPr>
            <w:r>
              <w:rPr>
                <w:sz w:val="22"/>
                <w:szCs w:val="22"/>
              </w:rPr>
              <w:t>DEPARTAMENTO DE ECONOMÍA</w:t>
            </w:r>
          </w:p>
        </w:tc>
      </w:tr>
      <w:tr w:rsidR="00AE607E" w14:paraId="6B698F23" w14:textId="77777777">
        <w:trPr>
          <w:trHeight w:val="260"/>
        </w:trPr>
        <w:tc>
          <w:tcPr>
            <w:tcW w:w="3553" w:type="dxa"/>
            <w:tcBorders>
              <w:top w:val="single" w:sz="4" w:space="0" w:color="000000"/>
              <w:left w:val="single" w:sz="4" w:space="0" w:color="000000"/>
              <w:bottom w:val="single" w:sz="4" w:space="0" w:color="000000"/>
            </w:tcBorders>
          </w:tcPr>
          <w:p w14:paraId="6BEBFB06" w14:textId="77777777" w:rsidR="00AE607E" w:rsidRDefault="005059DB">
            <w:pPr>
              <w:jc w:val="both"/>
            </w:pPr>
            <w:r>
              <w:rPr>
                <w:sz w:val="22"/>
                <w:szCs w:val="22"/>
              </w:rPr>
              <w:t xml:space="preserve">CURSO: </w:t>
            </w:r>
          </w:p>
        </w:tc>
        <w:tc>
          <w:tcPr>
            <w:tcW w:w="3131" w:type="dxa"/>
            <w:tcBorders>
              <w:top w:val="single" w:sz="4" w:space="0" w:color="000000"/>
              <w:left w:val="single" w:sz="4" w:space="0" w:color="000000"/>
              <w:bottom w:val="single" w:sz="4" w:space="0" w:color="000000"/>
            </w:tcBorders>
          </w:tcPr>
          <w:p w14:paraId="570A01F9" w14:textId="77777777" w:rsidR="00AE607E" w:rsidRDefault="005059DB">
            <w:pPr>
              <w:jc w:val="both"/>
            </w:pPr>
            <w:r>
              <w:rPr>
                <w:b/>
                <w:sz w:val="22"/>
                <w:szCs w:val="22"/>
              </w:rPr>
              <w:t>1º BACHILLERATO</w:t>
            </w:r>
          </w:p>
        </w:tc>
        <w:tc>
          <w:tcPr>
            <w:tcW w:w="3664" w:type="dxa"/>
            <w:tcBorders>
              <w:top w:val="single" w:sz="4" w:space="0" w:color="000000"/>
              <w:left w:val="single" w:sz="4" w:space="0" w:color="000000"/>
              <w:bottom w:val="single" w:sz="4" w:space="0" w:color="000000"/>
              <w:right w:val="single" w:sz="4" w:space="0" w:color="000000"/>
            </w:tcBorders>
          </w:tcPr>
          <w:p w14:paraId="35FAA3C5" w14:textId="05B1EB4E" w:rsidR="00AE607E" w:rsidRDefault="00E32C40">
            <w:pPr>
              <w:jc w:val="both"/>
            </w:pPr>
            <w:r>
              <w:rPr>
                <w:b/>
                <w:sz w:val="22"/>
                <w:szCs w:val="22"/>
              </w:rPr>
              <w:t>NOCTURNOSEMIPRESENCIAL</w:t>
            </w:r>
          </w:p>
        </w:tc>
      </w:tr>
      <w:tr w:rsidR="00AE607E" w14:paraId="048EE7D6" w14:textId="77777777">
        <w:trPr>
          <w:trHeight w:val="260"/>
        </w:trPr>
        <w:tc>
          <w:tcPr>
            <w:tcW w:w="3553" w:type="dxa"/>
            <w:tcBorders>
              <w:top w:val="single" w:sz="4" w:space="0" w:color="000000"/>
              <w:left w:val="single" w:sz="4" w:space="0" w:color="000000"/>
              <w:bottom w:val="single" w:sz="4" w:space="0" w:color="000000"/>
            </w:tcBorders>
          </w:tcPr>
          <w:p w14:paraId="4BA511FF" w14:textId="77777777" w:rsidR="00AE607E" w:rsidRDefault="005059DB">
            <w:pPr>
              <w:jc w:val="both"/>
            </w:pPr>
            <w:r>
              <w:rPr>
                <w:sz w:val="22"/>
                <w:szCs w:val="22"/>
              </w:rPr>
              <w:t>PROFESOR/A</w:t>
            </w:r>
          </w:p>
        </w:tc>
        <w:tc>
          <w:tcPr>
            <w:tcW w:w="6795" w:type="dxa"/>
            <w:gridSpan w:val="2"/>
            <w:tcBorders>
              <w:top w:val="single" w:sz="4" w:space="0" w:color="000000"/>
              <w:left w:val="single" w:sz="4" w:space="0" w:color="000000"/>
              <w:bottom w:val="single" w:sz="4" w:space="0" w:color="000000"/>
              <w:right w:val="single" w:sz="4" w:space="0" w:color="000000"/>
            </w:tcBorders>
          </w:tcPr>
          <w:p w14:paraId="16B04D37" w14:textId="6D2A6F45" w:rsidR="00AE607E" w:rsidRDefault="00E32C40">
            <w:pPr>
              <w:jc w:val="both"/>
            </w:pPr>
            <w:r>
              <w:rPr>
                <w:sz w:val="22"/>
                <w:szCs w:val="22"/>
              </w:rPr>
              <w:t>José María García Quirós</w:t>
            </w:r>
            <w:bookmarkStart w:id="0" w:name="_GoBack"/>
            <w:bookmarkEnd w:id="0"/>
          </w:p>
        </w:tc>
      </w:tr>
      <w:tr w:rsidR="00AE607E" w14:paraId="5B2340F0" w14:textId="77777777">
        <w:trPr>
          <w:trHeight w:val="260"/>
        </w:trPr>
        <w:tc>
          <w:tcPr>
            <w:tcW w:w="3553" w:type="dxa"/>
            <w:tcBorders>
              <w:top w:val="single" w:sz="4" w:space="0" w:color="000000"/>
              <w:left w:val="single" w:sz="4" w:space="0" w:color="000000"/>
              <w:bottom w:val="single" w:sz="4" w:space="0" w:color="000000"/>
            </w:tcBorders>
          </w:tcPr>
          <w:p w14:paraId="7960C0B3" w14:textId="77777777" w:rsidR="00AE607E" w:rsidRDefault="005059DB">
            <w:pPr>
              <w:jc w:val="both"/>
            </w:pPr>
            <w:r>
              <w:rPr>
                <w:sz w:val="22"/>
                <w:szCs w:val="22"/>
              </w:rPr>
              <w:t xml:space="preserve">ASIGNATURA: </w:t>
            </w:r>
          </w:p>
        </w:tc>
        <w:tc>
          <w:tcPr>
            <w:tcW w:w="6795" w:type="dxa"/>
            <w:gridSpan w:val="2"/>
            <w:tcBorders>
              <w:top w:val="single" w:sz="4" w:space="0" w:color="000000"/>
              <w:left w:val="single" w:sz="4" w:space="0" w:color="000000"/>
              <w:bottom w:val="single" w:sz="4" w:space="0" w:color="000000"/>
              <w:right w:val="single" w:sz="4" w:space="0" w:color="000000"/>
            </w:tcBorders>
          </w:tcPr>
          <w:p w14:paraId="0FCD8991" w14:textId="77777777" w:rsidR="00AE607E" w:rsidRDefault="005059DB">
            <w:pPr>
              <w:jc w:val="both"/>
            </w:pPr>
            <w:r>
              <w:rPr>
                <w:b/>
                <w:smallCaps/>
                <w:sz w:val="22"/>
                <w:szCs w:val="22"/>
              </w:rPr>
              <w:t>CULTURA EMPRENDEDORA Y EMPRESARIAL</w:t>
            </w:r>
            <w:r>
              <w:rPr>
                <w:b/>
                <w:sz w:val="22"/>
                <w:szCs w:val="22"/>
              </w:rPr>
              <w:t xml:space="preserve"> </w:t>
            </w:r>
          </w:p>
        </w:tc>
      </w:tr>
      <w:tr w:rsidR="00AE607E" w14:paraId="79D258BE" w14:textId="77777777">
        <w:trPr>
          <w:trHeight w:val="260"/>
        </w:trPr>
        <w:tc>
          <w:tcPr>
            <w:tcW w:w="3553" w:type="dxa"/>
            <w:tcBorders>
              <w:top w:val="single" w:sz="4" w:space="0" w:color="000000"/>
              <w:left w:val="single" w:sz="4" w:space="0" w:color="000000"/>
              <w:bottom w:val="single" w:sz="4" w:space="0" w:color="000000"/>
            </w:tcBorders>
          </w:tcPr>
          <w:p w14:paraId="727F190B" w14:textId="77777777" w:rsidR="00AE607E" w:rsidRDefault="005059DB">
            <w:pPr>
              <w:jc w:val="both"/>
            </w:pPr>
            <w:r>
              <w:rPr>
                <w:sz w:val="22"/>
                <w:szCs w:val="22"/>
              </w:rPr>
              <w:t>CURSO:</w:t>
            </w:r>
          </w:p>
        </w:tc>
        <w:tc>
          <w:tcPr>
            <w:tcW w:w="6795" w:type="dxa"/>
            <w:gridSpan w:val="2"/>
            <w:tcBorders>
              <w:top w:val="single" w:sz="4" w:space="0" w:color="000000"/>
              <w:left w:val="single" w:sz="4" w:space="0" w:color="000000"/>
              <w:bottom w:val="single" w:sz="4" w:space="0" w:color="000000"/>
              <w:right w:val="single" w:sz="4" w:space="0" w:color="000000"/>
            </w:tcBorders>
          </w:tcPr>
          <w:p w14:paraId="10F09D61" w14:textId="3D2857F8" w:rsidR="00AE607E" w:rsidRDefault="00E32C40">
            <w:pPr>
              <w:jc w:val="both"/>
            </w:pPr>
            <w:r>
              <w:rPr>
                <w:sz w:val="22"/>
                <w:szCs w:val="22"/>
              </w:rPr>
              <w:t>2017-18</w:t>
            </w:r>
          </w:p>
        </w:tc>
      </w:tr>
      <w:tr w:rsidR="00AE607E" w14:paraId="39CB74C9" w14:textId="77777777">
        <w:trPr>
          <w:trHeight w:val="340"/>
        </w:trPr>
        <w:tc>
          <w:tcPr>
            <w:tcW w:w="10348" w:type="dxa"/>
            <w:gridSpan w:val="3"/>
            <w:tcBorders>
              <w:top w:val="single" w:sz="4" w:space="0" w:color="000000"/>
              <w:left w:val="single" w:sz="4" w:space="0" w:color="000000"/>
              <w:bottom w:val="single" w:sz="4" w:space="0" w:color="000000"/>
              <w:right w:val="single" w:sz="4" w:space="0" w:color="000000"/>
            </w:tcBorders>
          </w:tcPr>
          <w:p w14:paraId="15A36E4E" w14:textId="77777777" w:rsidR="00AE607E" w:rsidRDefault="005059DB">
            <w:pPr>
              <w:jc w:val="both"/>
            </w:pPr>
            <w:r>
              <w:rPr>
                <w:sz w:val="22"/>
                <w:szCs w:val="22"/>
              </w:rPr>
              <w:t>INFORMACIÓN DE INICIO DE CURSO. RESUMEN DE LA PROGRAMACIÓN</w:t>
            </w:r>
          </w:p>
        </w:tc>
      </w:tr>
    </w:tbl>
    <w:p w14:paraId="4D4C23AD" w14:textId="77777777" w:rsidR="00AE607E" w:rsidRDefault="00AE607E">
      <w:pPr>
        <w:spacing w:line="312" w:lineRule="auto"/>
        <w:ind w:left="720"/>
        <w:jc w:val="both"/>
        <w:rPr>
          <w:b/>
          <w:sz w:val="22"/>
          <w:szCs w:val="22"/>
        </w:rPr>
      </w:pPr>
    </w:p>
    <w:p w14:paraId="7D0189D2" w14:textId="77777777" w:rsidR="00AE607E" w:rsidRDefault="005059DB">
      <w:pPr>
        <w:spacing w:line="312" w:lineRule="auto"/>
        <w:ind w:left="720"/>
        <w:jc w:val="both"/>
        <w:rPr>
          <w:b/>
          <w:sz w:val="16"/>
          <w:szCs w:val="16"/>
        </w:rPr>
      </w:pPr>
      <w:r>
        <w:rPr>
          <w:b/>
          <w:smallCaps/>
          <w:sz w:val="22"/>
          <w:szCs w:val="22"/>
        </w:rPr>
        <w:t>NORMATIVA APLICADA:</w:t>
      </w:r>
    </w:p>
    <w:p w14:paraId="3F1145A9" w14:textId="77777777" w:rsidR="00AE607E" w:rsidRDefault="005059DB">
      <w:pPr>
        <w:spacing w:line="312" w:lineRule="auto"/>
        <w:ind w:left="360"/>
        <w:jc w:val="both"/>
        <w:rPr>
          <w:b/>
          <w:sz w:val="16"/>
          <w:szCs w:val="16"/>
        </w:rPr>
      </w:pPr>
      <w:r>
        <w:rPr>
          <w:b/>
          <w:i/>
          <w:smallCaps/>
          <w:sz w:val="16"/>
          <w:szCs w:val="16"/>
        </w:rPr>
        <w:t>REAL DECRETO 1105/2014, DE 26 DE DICIEMBRE, POR EL QUE SE ESTABLECE EL CURRÍCULO BÁSICO DE LA EDUCACIÓN SECUNDARIA OBLIGATORIA Y DEL BACHILLERATO.</w:t>
      </w:r>
    </w:p>
    <w:p w14:paraId="14AA2E5A" w14:textId="77777777" w:rsidR="00AE607E" w:rsidRDefault="005059DB">
      <w:pPr>
        <w:spacing w:line="312" w:lineRule="auto"/>
        <w:ind w:left="360"/>
        <w:jc w:val="both"/>
        <w:rPr>
          <w:b/>
          <w:sz w:val="16"/>
          <w:szCs w:val="16"/>
        </w:rPr>
      </w:pPr>
      <w:r>
        <w:rPr>
          <w:b/>
          <w:i/>
          <w:smallCaps/>
          <w:sz w:val="16"/>
          <w:szCs w:val="16"/>
        </w:rPr>
        <w:t>DECRETO 110/2016, DE 14 DE JUNIO, POR EL QUE SE ESTABLECE LA ORDENACIÓN Y EL CURRÍCULO DEL BACHILLERATO EN LA COMUNIDAD AUTÓNOMA DE ANDALUCÍA.</w:t>
      </w:r>
    </w:p>
    <w:p w14:paraId="5FC0F0E2" w14:textId="77777777" w:rsidR="00AE607E" w:rsidRDefault="005059DB">
      <w:pPr>
        <w:spacing w:line="312" w:lineRule="auto"/>
        <w:ind w:left="360"/>
        <w:jc w:val="both"/>
        <w:rPr>
          <w:b/>
          <w:sz w:val="16"/>
          <w:szCs w:val="16"/>
        </w:rPr>
      </w:pPr>
      <w:r>
        <w:rPr>
          <w:b/>
          <w:i/>
          <w:smallCaps/>
          <w:sz w:val="16"/>
          <w:szCs w:val="16"/>
        </w:rPr>
        <w:t>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w:t>
      </w:r>
    </w:p>
    <w:p w14:paraId="07E6052B" w14:textId="77777777" w:rsidR="00AE607E" w:rsidRDefault="005059DB">
      <w:pPr>
        <w:numPr>
          <w:ilvl w:val="0"/>
          <w:numId w:val="9"/>
        </w:numPr>
        <w:tabs>
          <w:tab w:val="left" w:pos="142"/>
          <w:tab w:val="left" w:pos="284"/>
        </w:tabs>
        <w:spacing w:line="312" w:lineRule="auto"/>
        <w:ind w:left="0" w:firstLine="0"/>
        <w:jc w:val="both"/>
      </w:pPr>
      <w:r>
        <w:rPr>
          <w:b/>
          <w:smallCaps/>
          <w:sz w:val="22"/>
          <w:szCs w:val="22"/>
        </w:rPr>
        <w:t>OBJETIVOS GENERALES DE BACHILLERATO PARA LA MATERIA DE CULTURA EMPRENDEDORA Y EMPRESARIAL</w:t>
      </w:r>
    </w:p>
    <w:p w14:paraId="1E60E7CA" w14:textId="77777777" w:rsidR="00AE607E" w:rsidRDefault="005059DB">
      <w:pPr>
        <w:spacing w:line="312" w:lineRule="auto"/>
        <w:jc w:val="both"/>
        <w:rPr>
          <w:sz w:val="20"/>
          <w:szCs w:val="20"/>
        </w:rPr>
      </w:pPr>
      <w:r>
        <w:rPr>
          <w:sz w:val="20"/>
          <w:szCs w:val="20"/>
        </w:rPr>
        <w:t>La enseñanza de la Cultura Emprendedora y Empresarial en 1.º de Bachillerato tendrá como finalidad el desarrollo de las siguientes capacidades:</w:t>
      </w:r>
    </w:p>
    <w:p w14:paraId="06A8E775" w14:textId="77777777" w:rsidR="00AE607E" w:rsidRDefault="005059DB">
      <w:pPr>
        <w:spacing w:line="312" w:lineRule="auto"/>
        <w:jc w:val="both"/>
        <w:rPr>
          <w:sz w:val="20"/>
          <w:szCs w:val="20"/>
        </w:rPr>
      </w:pPr>
      <w:r>
        <w:rPr>
          <w:sz w:val="20"/>
          <w:szCs w:val="20"/>
        </w:rPr>
        <w:t>1. Tomar conciencia de la capacidad para desarrollar el espíritu emprendedor tanto en la carrera académica como en la vida laboral.</w:t>
      </w:r>
    </w:p>
    <w:p w14:paraId="18C43A64" w14:textId="77777777" w:rsidR="00AE607E" w:rsidRDefault="005059DB">
      <w:pPr>
        <w:spacing w:line="312" w:lineRule="auto"/>
        <w:jc w:val="both"/>
        <w:rPr>
          <w:sz w:val="20"/>
          <w:szCs w:val="20"/>
        </w:rPr>
      </w:pPr>
      <w:r>
        <w:rPr>
          <w:sz w:val="20"/>
          <w:szCs w:val="20"/>
        </w:rPr>
        <w:t>2. Comprender y activar el desarrollo efectivo del espíritu emprendedor.</w:t>
      </w:r>
    </w:p>
    <w:p w14:paraId="3B00BB5C" w14:textId="77777777" w:rsidR="00AE607E" w:rsidRDefault="005059DB">
      <w:pPr>
        <w:spacing w:line="312" w:lineRule="auto"/>
        <w:jc w:val="both"/>
        <w:rPr>
          <w:sz w:val="20"/>
          <w:szCs w:val="20"/>
        </w:rPr>
      </w:pPr>
      <w:r>
        <w:rPr>
          <w:sz w:val="20"/>
          <w:szCs w:val="20"/>
        </w:rPr>
        <w:t>3. Aprender a emprender y relacionarse con el entorno.</w:t>
      </w:r>
    </w:p>
    <w:p w14:paraId="262098A2" w14:textId="77777777" w:rsidR="00AE607E" w:rsidRDefault="005059DB">
      <w:pPr>
        <w:spacing w:line="312" w:lineRule="auto"/>
        <w:jc w:val="both"/>
        <w:rPr>
          <w:sz w:val="20"/>
          <w:szCs w:val="20"/>
        </w:rPr>
      </w:pPr>
      <w:r>
        <w:rPr>
          <w:sz w:val="20"/>
          <w:szCs w:val="20"/>
        </w:rPr>
        <w:t>4. Fomentar la capacidad de toma de decisiones y realizar el análisis DAFO personal como método que ayude al alumnado a conocerse mejor y a plantearse las estrategias más adecuadas a sus metas.</w:t>
      </w:r>
    </w:p>
    <w:p w14:paraId="4B8C3B05" w14:textId="77777777" w:rsidR="00AE607E" w:rsidRDefault="005059DB">
      <w:pPr>
        <w:spacing w:line="312" w:lineRule="auto"/>
        <w:jc w:val="both"/>
        <w:rPr>
          <w:sz w:val="20"/>
          <w:szCs w:val="20"/>
        </w:rPr>
      </w:pPr>
      <w:r>
        <w:rPr>
          <w:sz w:val="20"/>
          <w:szCs w:val="20"/>
        </w:rPr>
        <w:t>5. Aprender a afrontar las eventuales situaciones de fracaso que están presentes a lo largo de la vida asumiéndolo con una actitud positiva para fortalecernos y abrir nuevos horizontes.</w:t>
      </w:r>
    </w:p>
    <w:p w14:paraId="5DC1032F" w14:textId="77777777" w:rsidR="00AE607E" w:rsidRDefault="005059DB">
      <w:pPr>
        <w:spacing w:line="312" w:lineRule="auto"/>
        <w:jc w:val="both"/>
        <w:rPr>
          <w:sz w:val="20"/>
          <w:szCs w:val="20"/>
        </w:rPr>
      </w:pPr>
      <w:r>
        <w:rPr>
          <w:sz w:val="20"/>
          <w:szCs w:val="20"/>
        </w:rPr>
        <w:t>6. Conocer aspectos relacionados con la vida laboral tales como el salario, la estructura del recibo de salarios, el contrato de trabajo y sus tipos.</w:t>
      </w:r>
    </w:p>
    <w:p w14:paraId="50A41025" w14:textId="77777777" w:rsidR="00AE607E" w:rsidRDefault="005059DB">
      <w:pPr>
        <w:spacing w:line="312" w:lineRule="auto"/>
        <w:jc w:val="both"/>
        <w:rPr>
          <w:sz w:val="20"/>
          <w:szCs w:val="20"/>
        </w:rPr>
      </w:pPr>
      <w:r>
        <w:rPr>
          <w:sz w:val="20"/>
          <w:szCs w:val="20"/>
        </w:rPr>
        <w:t>7. Entender la importancia de la comunicación en la empresa como uno de los aspectos que más contribuyen a cumplir los objetivos de la misma.</w:t>
      </w:r>
    </w:p>
    <w:p w14:paraId="410C2EC3" w14:textId="77777777" w:rsidR="00AE607E" w:rsidRDefault="005059DB">
      <w:pPr>
        <w:spacing w:line="312" w:lineRule="auto"/>
        <w:jc w:val="both"/>
        <w:rPr>
          <w:sz w:val="20"/>
          <w:szCs w:val="20"/>
        </w:rPr>
      </w:pPr>
      <w:r>
        <w:rPr>
          <w:sz w:val="20"/>
          <w:szCs w:val="20"/>
        </w:rPr>
        <w:t>8. Desarrollar habilidades para el desempeño adecuado de los procesos de compra-venta.</w:t>
      </w:r>
    </w:p>
    <w:p w14:paraId="0B6AC815" w14:textId="77777777" w:rsidR="00AE607E" w:rsidRDefault="005059DB">
      <w:pPr>
        <w:spacing w:line="312" w:lineRule="auto"/>
        <w:jc w:val="both"/>
        <w:rPr>
          <w:sz w:val="20"/>
          <w:szCs w:val="20"/>
        </w:rPr>
      </w:pPr>
      <w:r>
        <w:rPr>
          <w:sz w:val="20"/>
          <w:szCs w:val="20"/>
        </w:rPr>
        <w:t>9. Familiarizarse con el concepto de Patrimonio Empresarial.</w:t>
      </w:r>
    </w:p>
    <w:p w14:paraId="1A8A8DEC" w14:textId="77777777" w:rsidR="00AE607E" w:rsidRDefault="005059DB">
      <w:pPr>
        <w:spacing w:line="312" w:lineRule="auto"/>
        <w:jc w:val="both"/>
        <w:rPr>
          <w:sz w:val="20"/>
          <w:szCs w:val="20"/>
        </w:rPr>
      </w:pPr>
      <w:r>
        <w:rPr>
          <w:sz w:val="20"/>
          <w:szCs w:val="20"/>
        </w:rPr>
        <w:t>10. Tomar conciencia de la importancia de cumplir con las obligaciones fiscales y con la seguridad social.</w:t>
      </w:r>
    </w:p>
    <w:p w14:paraId="5073445D" w14:textId="77777777" w:rsidR="00AE607E" w:rsidRDefault="005059DB">
      <w:pPr>
        <w:spacing w:line="312" w:lineRule="auto"/>
        <w:jc w:val="both"/>
        <w:rPr>
          <w:sz w:val="20"/>
          <w:szCs w:val="20"/>
        </w:rPr>
      </w:pPr>
      <w:r>
        <w:rPr>
          <w:sz w:val="20"/>
          <w:szCs w:val="20"/>
        </w:rPr>
        <w:t>11. Saber realizar una Cuenta de Resultados.</w:t>
      </w:r>
    </w:p>
    <w:p w14:paraId="71129560" w14:textId="77777777" w:rsidR="00AE607E" w:rsidRDefault="005059DB">
      <w:pPr>
        <w:spacing w:line="312" w:lineRule="auto"/>
        <w:jc w:val="both"/>
        <w:rPr>
          <w:sz w:val="20"/>
          <w:szCs w:val="20"/>
        </w:rPr>
      </w:pPr>
      <w:r>
        <w:rPr>
          <w:sz w:val="20"/>
          <w:szCs w:val="20"/>
        </w:rPr>
        <w:t>12. Llevar a cabo la elaboración de un Balance de Situación Final.</w:t>
      </w:r>
    </w:p>
    <w:p w14:paraId="70F96BCC" w14:textId="77777777" w:rsidR="00AE607E" w:rsidRDefault="005059DB">
      <w:pPr>
        <w:spacing w:line="312" w:lineRule="auto"/>
        <w:jc w:val="both"/>
        <w:rPr>
          <w:sz w:val="20"/>
          <w:szCs w:val="20"/>
        </w:rPr>
      </w:pPr>
      <w:r>
        <w:rPr>
          <w:sz w:val="20"/>
          <w:szCs w:val="20"/>
        </w:rPr>
        <w:t>13. Realizar un Plan de Empresa con todos sus apartados y en torno a una reflexión y un estudio adecuados de viabilidad.</w:t>
      </w:r>
    </w:p>
    <w:p w14:paraId="2BA96EEA" w14:textId="77777777" w:rsidR="00AE607E" w:rsidRDefault="005059DB">
      <w:pPr>
        <w:spacing w:line="312" w:lineRule="auto"/>
        <w:jc w:val="both"/>
        <w:rPr>
          <w:sz w:val="20"/>
          <w:szCs w:val="20"/>
        </w:rPr>
      </w:pPr>
      <w:r>
        <w:rPr>
          <w:sz w:val="20"/>
          <w:szCs w:val="20"/>
        </w:rPr>
        <w:t>14. Conocer las diferentes formas jurídicas de empresa y ser consciente de la prescripción legal de adoptar una de ellas.</w:t>
      </w:r>
    </w:p>
    <w:p w14:paraId="1E10DFF3" w14:textId="77777777" w:rsidR="00AE607E" w:rsidRDefault="005059DB">
      <w:pPr>
        <w:spacing w:line="312" w:lineRule="auto"/>
        <w:jc w:val="both"/>
        <w:rPr>
          <w:sz w:val="20"/>
          <w:szCs w:val="20"/>
        </w:rPr>
      </w:pPr>
      <w:r>
        <w:rPr>
          <w:sz w:val="20"/>
          <w:szCs w:val="20"/>
        </w:rPr>
        <w:t>15. Familiarizarse con los trámites de constitución de una sociedad mercantil y de gestión burocrática.</w:t>
      </w:r>
    </w:p>
    <w:p w14:paraId="086C380F" w14:textId="77777777" w:rsidR="00AE607E" w:rsidRDefault="00AE607E">
      <w:pPr>
        <w:spacing w:line="312" w:lineRule="auto"/>
        <w:jc w:val="both"/>
        <w:rPr>
          <w:sz w:val="20"/>
          <w:szCs w:val="20"/>
        </w:rPr>
      </w:pPr>
    </w:p>
    <w:p w14:paraId="3AAF5591" w14:textId="77777777" w:rsidR="00AE607E" w:rsidRDefault="005059DB">
      <w:pPr>
        <w:spacing w:after="120" w:line="360" w:lineRule="auto"/>
        <w:jc w:val="both"/>
        <w:rPr>
          <w:sz w:val="22"/>
          <w:szCs w:val="22"/>
        </w:rPr>
      </w:pPr>
      <w:r>
        <w:rPr>
          <w:b/>
          <w:sz w:val="22"/>
          <w:szCs w:val="22"/>
        </w:rPr>
        <w:t>2. CONTENIDOS, CRITERIOS DE EVALUACIÓN, ESTÁNDARES DE APRENDIZAJE Y TEMPORALIZACIÓN DE LOS MISMOS.</w:t>
      </w:r>
    </w:p>
    <w:p w14:paraId="73726567" w14:textId="77777777" w:rsidR="00AE607E" w:rsidRDefault="00AE607E">
      <w:pPr>
        <w:ind w:firstLine="709"/>
        <w:jc w:val="both"/>
        <w:rPr>
          <w:sz w:val="22"/>
          <w:szCs w:val="22"/>
        </w:rPr>
      </w:pPr>
    </w:p>
    <w:tbl>
      <w:tblPr>
        <w:tblStyle w:val="a0"/>
        <w:tblW w:w="15887" w:type="dxa"/>
        <w:tblInd w:w="-181" w:type="dxa"/>
        <w:tblLayout w:type="fixed"/>
        <w:tblLook w:val="0000" w:firstRow="0" w:lastRow="0" w:firstColumn="0" w:lastColumn="0" w:noHBand="0" w:noVBand="0"/>
      </w:tblPr>
      <w:tblGrid>
        <w:gridCol w:w="3545"/>
        <w:gridCol w:w="992"/>
        <w:gridCol w:w="4252"/>
        <w:gridCol w:w="4111"/>
        <w:gridCol w:w="1843"/>
        <w:gridCol w:w="1144"/>
      </w:tblGrid>
      <w:tr w:rsidR="00AE607E" w14:paraId="43EB08D7" w14:textId="77777777">
        <w:tc>
          <w:tcPr>
            <w:tcW w:w="3545" w:type="dxa"/>
            <w:tcBorders>
              <w:top w:val="single" w:sz="4" w:space="0" w:color="000000"/>
              <w:left w:val="single" w:sz="4" w:space="0" w:color="000000"/>
              <w:bottom w:val="single" w:sz="4" w:space="0" w:color="000000"/>
            </w:tcBorders>
          </w:tcPr>
          <w:p w14:paraId="06A9166F" w14:textId="77777777" w:rsidR="00AE607E" w:rsidRDefault="005059DB">
            <w:pPr>
              <w:jc w:val="both"/>
            </w:pPr>
            <w:r>
              <w:rPr>
                <w:b/>
                <w:sz w:val="18"/>
                <w:szCs w:val="18"/>
              </w:rPr>
              <w:t>Contenidos</w:t>
            </w:r>
          </w:p>
          <w:p w14:paraId="1FCE5719" w14:textId="77777777" w:rsidR="00AE607E" w:rsidRDefault="00AE607E">
            <w:pPr>
              <w:jc w:val="both"/>
            </w:pPr>
          </w:p>
        </w:tc>
        <w:tc>
          <w:tcPr>
            <w:tcW w:w="992" w:type="dxa"/>
            <w:tcBorders>
              <w:top w:val="single" w:sz="4" w:space="0" w:color="000000"/>
              <w:left w:val="single" w:sz="4" w:space="0" w:color="000000"/>
              <w:bottom w:val="single" w:sz="4" w:space="0" w:color="000000"/>
            </w:tcBorders>
          </w:tcPr>
          <w:p w14:paraId="49F02B74" w14:textId="77777777" w:rsidR="00AE607E" w:rsidRDefault="005059DB">
            <w:r>
              <w:rPr>
                <w:b/>
                <w:sz w:val="18"/>
                <w:szCs w:val="18"/>
              </w:rPr>
              <w:t>Bloques de los apuntes</w:t>
            </w:r>
          </w:p>
        </w:tc>
        <w:tc>
          <w:tcPr>
            <w:tcW w:w="4252" w:type="dxa"/>
            <w:tcBorders>
              <w:top w:val="single" w:sz="4" w:space="0" w:color="000000"/>
              <w:left w:val="single" w:sz="4" w:space="0" w:color="000000"/>
              <w:bottom w:val="single" w:sz="4" w:space="0" w:color="000000"/>
            </w:tcBorders>
          </w:tcPr>
          <w:p w14:paraId="1DBFE506" w14:textId="77777777" w:rsidR="00AE607E" w:rsidRDefault="005059DB">
            <w:pPr>
              <w:jc w:val="both"/>
            </w:pPr>
            <w:r>
              <w:rPr>
                <w:b/>
                <w:sz w:val="18"/>
                <w:szCs w:val="18"/>
              </w:rPr>
              <w:t>Criterios de evaluación</w:t>
            </w:r>
          </w:p>
        </w:tc>
        <w:tc>
          <w:tcPr>
            <w:tcW w:w="4111" w:type="dxa"/>
            <w:tcBorders>
              <w:top w:val="single" w:sz="4" w:space="0" w:color="000000"/>
              <w:left w:val="single" w:sz="4" w:space="0" w:color="000000"/>
              <w:bottom w:val="single" w:sz="4" w:space="0" w:color="000000"/>
            </w:tcBorders>
          </w:tcPr>
          <w:p w14:paraId="65C1CF86" w14:textId="77777777" w:rsidR="00AE607E" w:rsidRDefault="005059DB">
            <w:pPr>
              <w:jc w:val="both"/>
            </w:pPr>
            <w:r>
              <w:rPr>
                <w:b/>
                <w:sz w:val="18"/>
                <w:szCs w:val="18"/>
              </w:rPr>
              <w:t>Estándares de aprendizaje evaluables</w:t>
            </w:r>
          </w:p>
          <w:p w14:paraId="5743384C" w14:textId="77777777" w:rsidR="00AE607E" w:rsidRDefault="00AE607E">
            <w:pPr>
              <w:widowControl w:val="0"/>
              <w:jc w:val="both"/>
            </w:pPr>
          </w:p>
        </w:tc>
        <w:tc>
          <w:tcPr>
            <w:tcW w:w="1843" w:type="dxa"/>
            <w:tcBorders>
              <w:top w:val="single" w:sz="4" w:space="0" w:color="000000"/>
              <w:left w:val="single" w:sz="4" w:space="0" w:color="000000"/>
              <w:bottom w:val="single" w:sz="4" w:space="0" w:color="000000"/>
            </w:tcBorders>
          </w:tcPr>
          <w:p w14:paraId="48D395AC" w14:textId="77777777" w:rsidR="00AE607E" w:rsidRDefault="005059DB">
            <w:pPr>
              <w:jc w:val="both"/>
            </w:pPr>
            <w:r>
              <w:rPr>
                <w:b/>
                <w:sz w:val="18"/>
                <w:szCs w:val="18"/>
              </w:rPr>
              <w:t>Competencia adquirida</w:t>
            </w:r>
          </w:p>
        </w:tc>
        <w:tc>
          <w:tcPr>
            <w:tcW w:w="1144" w:type="dxa"/>
            <w:tcBorders>
              <w:top w:val="single" w:sz="4" w:space="0" w:color="000000"/>
              <w:left w:val="single" w:sz="4" w:space="0" w:color="000000"/>
              <w:bottom w:val="single" w:sz="4" w:space="0" w:color="000000"/>
              <w:right w:val="single" w:sz="4" w:space="0" w:color="000000"/>
            </w:tcBorders>
          </w:tcPr>
          <w:p w14:paraId="7821CE0F" w14:textId="77777777" w:rsidR="00AE607E" w:rsidRDefault="005059DB">
            <w:pPr>
              <w:jc w:val="both"/>
            </w:pPr>
            <w:r>
              <w:rPr>
                <w:b/>
                <w:sz w:val="18"/>
                <w:szCs w:val="18"/>
              </w:rPr>
              <w:t>Temporalización</w:t>
            </w:r>
          </w:p>
        </w:tc>
      </w:tr>
      <w:tr w:rsidR="00AE607E" w14:paraId="6BE75103" w14:textId="77777777">
        <w:tc>
          <w:tcPr>
            <w:tcW w:w="3545" w:type="dxa"/>
            <w:tcBorders>
              <w:top w:val="single" w:sz="4" w:space="0" w:color="000000"/>
              <w:left w:val="single" w:sz="4" w:space="0" w:color="000000"/>
              <w:bottom w:val="single" w:sz="4" w:space="0" w:color="000000"/>
            </w:tcBorders>
          </w:tcPr>
          <w:p w14:paraId="2ABEEF75" w14:textId="77777777" w:rsidR="00AE607E" w:rsidRDefault="00AE607E">
            <w:pPr>
              <w:jc w:val="both"/>
            </w:pPr>
          </w:p>
        </w:tc>
        <w:tc>
          <w:tcPr>
            <w:tcW w:w="11198" w:type="dxa"/>
            <w:gridSpan w:val="4"/>
            <w:tcBorders>
              <w:top w:val="single" w:sz="4" w:space="0" w:color="000000"/>
              <w:left w:val="single" w:sz="4" w:space="0" w:color="000000"/>
              <w:bottom w:val="single" w:sz="4" w:space="0" w:color="000000"/>
            </w:tcBorders>
          </w:tcPr>
          <w:p w14:paraId="79F51CB0" w14:textId="77777777" w:rsidR="00AE607E" w:rsidRDefault="005059DB">
            <w:pPr>
              <w:jc w:val="both"/>
            </w:pPr>
            <w:r>
              <w:rPr>
                <w:b/>
                <w:sz w:val="20"/>
                <w:szCs w:val="20"/>
              </w:rPr>
              <w:t>Bloque 1. Autonomía personal, liderazgo e innovación</w:t>
            </w:r>
          </w:p>
        </w:tc>
        <w:tc>
          <w:tcPr>
            <w:tcW w:w="1144" w:type="dxa"/>
            <w:tcBorders>
              <w:top w:val="single" w:sz="4" w:space="0" w:color="000000"/>
              <w:left w:val="single" w:sz="4" w:space="0" w:color="000000"/>
              <w:bottom w:val="single" w:sz="4" w:space="0" w:color="000000"/>
              <w:right w:val="single" w:sz="4" w:space="0" w:color="000000"/>
            </w:tcBorders>
          </w:tcPr>
          <w:p w14:paraId="4B5A8D30" w14:textId="77777777" w:rsidR="00AE607E" w:rsidRDefault="00AE607E">
            <w:pPr>
              <w:jc w:val="both"/>
            </w:pPr>
          </w:p>
        </w:tc>
      </w:tr>
      <w:tr w:rsidR="00AE607E" w14:paraId="1CA2DF23" w14:textId="77777777">
        <w:tc>
          <w:tcPr>
            <w:tcW w:w="3545" w:type="dxa"/>
            <w:tcBorders>
              <w:top w:val="single" w:sz="4" w:space="0" w:color="000000"/>
              <w:left w:val="single" w:sz="4" w:space="0" w:color="000000"/>
              <w:bottom w:val="single" w:sz="4" w:space="0" w:color="000000"/>
            </w:tcBorders>
          </w:tcPr>
          <w:p w14:paraId="241BD37B" w14:textId="77777777" w:rsidR="00AE607E" w:rsidRDefault="005059DB">
            <w:pPr>
              <w:jc w:val="both"/>
              <w:rPr>
                <w:sz w:val="20"/>
                <w:szCs w:val="20"/>
              </w:rPr>
            </w:pPr>
            <w:r>
              <w:rPr>
                <w:sz w:val="20"/>
                <w:szCs w:val="20"/>
              </w:rPr>
              <w:t xml:space="preserve">La iniciativa emprendedora en la sociedad. </w:t>
            </w:r>
          </w:p>
          <w:p w14:paraId="5A8CE508" w14:textId="77777777" w:rsidR="00AE607E" w:rsidRDefault="005059DB">
            <w:pPr>
              <w:jc w:val="both"/>
              <w:rPr>
                <w:sz w:val="20"/>
                <w:szCs w:val="20"/>
              </w:rPr>
            </w:pPr>
            <w:r>
              <w:rPr>
                <w:sz w:val="20"/>
                <w:szCs w:val="20"/>
              </w:rPr>
              <w:t xml:space="preserve">Proceso de búsqueda de empleo. El autoempleo. </w:t>
            </w:r>
          </w:p>
          <w:p w14:paraId="6A3B4B74" w14:textId="77777777" w:rsidR="00AE607E" w:rsidRDefault="005059DB">
            <w:pPr>
              <w:jc w:val="both"/>
              <w:rPr>
                <w:sz w:val="20"/>
                <w:szCs w:val="20"/>
              </w:rPr>
            </w:pPr>
            <w:r>
              <w:rPr>
                <w:sz w:val="20"/>
                <w:szCs w:val="20"/>
              </w:rPr>
              <w:t>Los derechos y deberes de los trabajadores y trabajadoras. El contrato de trabajo y la negociación colectiva. Seguridad Social.</w:t>
            </w:r>
          </w:p>
          <w:p w14:paraId="7FCAA263" w14:textId="77777777" w:rsidR="00AE607E" w:rsidRDefault="005059DB">
            <w:pPr>
              <w:jc w:val="both"/>
              <w:rPr>
                <w:sz w:val="20"/>
                <w:szCs w:val="20"/>
              </w:rPr>
            </w:pPr>
            <w:r>
              <w:rPr>
                <w:sz w:val="20"/>
                <w:szCs w:val="20"/>
              </w:rPr>
              <w:t>Sistema de protección. Empleo y desempleo. Protección del trabajador y la trabajadora y beneficios sociales. Los riesgos laborales.</w:t>
            </w:r>
          </w:p>
          <w:p w14:paraId="1BC4BCD5" w14:textId="77777777" w:rsidR="00AE607E" w:rsidRDefault="00AE607E">
            <w:pPr>
              <w:jc w:val="both"/>
              <w:rPr>
                <w:sz w:val="20"/>
                <w:szCs w:val="20"/>
              </w:rPr>
            </w:pPr>
          </w:p>
          <w:p w14:paraId="658CFD6F" w14:textId="77777777" w:rsidR="00AE607E" w:rsidRDefault="00AE607E">
            <w:pPr>
              <w:jc w:val="both"/>
              <w:rPr>
                <w:sz w:val="20"/>
                <w:szCs w:val="20"/>
              </w:rPr>
            </w:pPr>
          </w:p>
          <w:p w14:paraId="6CE38528" w14:textId="77777777" w:rsidR="00AE607E" w:rsidRDefault="00AE607E">
            <w:pPr>
              <w:jc w:val="both"/>
              <w:rPr>
                <w:sz w:val="20"/>
                <w:szCs w:val="20"/>
              </w:rPr>
            </w:pPr>
          </w:p>
          <w:p w14:paraId="6F7836B4" w14:textId="77777777" w:rsidR="00AE607E" w:rsidRDefault="00AE607E">
            <w:pPr>
              <w:jc w:val="both"/>
            </w:pPr>
          </w:p>
        </w:tc>
        <w:tc>
          <w:tcPr>
            <w:tcW w:w="992" w:type="dxa"/>
            <w:tcBorders>
              <w:top w:val="single" w:sz="4" w:space="0" w:color="000000"/>
              <w:left w:val="single" w:sz="4" w:space="0" w:color="000000"/>
              <w:bottom w:val="single" w:sz="4" w:space="0" w:color="000000"/>
            </w:tcBorders>
          </w:tcPr>
          <w:p w14:paraId="71D79C3C" w14:textId="77777777" w:rsidR="00AE607E" w:rsidRDefault="00AE607E">
            <w:pPr>
              <w:jc w:val="both"/>
              <w:rPr>
                <w:sz w:val="20"/>
                <w:szCs w:val="20"/>
              </w:rPr>
            </w:pPr>
          </w:p>
          <w:p w14:paraId="7791ABF2" w14:textId="77777777" w:rsidR="00AE607E" w:rsidRDefault="005059DB">
            <w:pPr>
              <w:jc w:val="both"/>
            </w:pPr>
            <w:r>
              <w:rPr>
                <w:sz w:val="20"/>
                <w:szCs w:val="20"/>
              </w:rPr>
              <w:t>Bloque 1</w:t>
            </w:r>
          </w:p>
        </w:tc>
        <w:tc>
          <w:tcPr>
            <w:tcW w:w="4252" w:type="dxa"/>
            <w:tcBorders>
              <w:top w:val="single" w:sz="4" w:space="0" w:color="000000"/>
              <w:left w:val="single" w:sz="4" w:space="0" w:color="000000"/>
              <w:bottom w:val="single" w:sz="4" w:space="0" w:color="000000"/>
            </w:tcBorders>
          </w:tcPr>
          <w:p w14:paraId="2A7E5063" w14:textId="77777777" w:rsidR="00AE607E" w:rsidRDefault="005059DB">
            <w:pPr>
              <w:jc w:val="both"/>
              <w:rPr>
                <w:sz w:val="20"/>
                <w:szCs w:val="20"/>
              </w:rPr>
            </w:pPr>
            <w:r>
              <w:rPr>
                <w:sz w:val="20"/>
                <w:szCs w:val="20"/>
              </w:rPr>
              <w:t>1. Describir las cualidades y destrezas asociadas a la persona emprendedora analizando la importancia</w:t>
            </w:r>
          </w:p>
          <w:p w14:paraId="4ADEA7FA" w14:textId="77777777" w:rsidR="00AE607E" w:rsidRDefault="005059DB">
            <w:pPr>
              <w:jc w:val="both"/>
              <w:rPr>
                <w:sz w:val="20"/>
                <w:szCs w:val="20"/>
              </w:rPr>
            </w:pPr>
            <w:r>
              <w:rPr>
                <w:sz w:val="20"/>
                <w:szCs w:val="20"/>
              </w:rPr>
              <w:t xml:space="preserve">del emprendimiento y los requerimientos de las actividades empresariales. </w:t>
            </w:r>
          </w:p>
          <w:p w14:paraId="5ADEFCA2" w14:textId="77777777" w:rsidR="00AE607E" w:rsidRDefault="00AE607E">
            <w:pPr>
              <w:jc w:val="both"/>
              <w:rPr>
                <w:sz w:val="20"/>
                <w:szCs w:val="20"/>
              </w:rPr>
            </w:pPr>
          </w:p>
          <w:p w14:paraId="378EB263" w14:textId="77777777" w:rsidR="00AE607E" w:rsidRDefault="005059DB">
            <w:pPr>
              <w:jc w:val="both"/>
              <w:rPr>
                <w:sz w:val="20"/>
                <w:szCs w:val="20"/>
              </w:rPr>
            </w:pPr>
            <w:r>
              <w:rPr>
                <w:sz w:val="20"/>
                <w:szCs w:val="20"/>
              </w:rPr>
              <w:t>2. Ser capaz de definir las propias debilidades, las amenazas, las fortalezas y las oportunidades,</w:t>
            </w:r>
          </w:p>
          <w:p w14:paraId="785E4A24" w14:textId="77777777" w:rsidR="00AE607E" w:rsidRDefault="005059DB">
            <w:pPr>
              <w:jc w:val="both"/>
              <w:rPr>
                <w:sz w:val="20"/>
                <w:szCs w:val="20"/>
              </w:rPr>
            </w:pPr>
            <w:r>
              <w:rPr>
                <w:sz w:val="20"/>
                <w:szCs w:val="20"/>
              </w:rPr>
              <w:t>afrontando los posibles fracasos y aceptándolos como parte de la experiencia vital, desarrollando un espíritu de</w:t>
            </w:r>
          </w:p>
          <w:p w14:paraId="544F4089" w14:textId="77777777" w:rsidR="00AE607E" w:rsidRDefault="005059DB">
            <w:pPr>
              <w:jc w:val="both"/>
              <w:rPr>
                <w:sz w:val="20"/>
                <w:szCs w:val="20"/>
              </w:rPr>
            </w:pPr>
            <w:r>
              <w:rPr>
                <w:sz w:val="20"/>
                <w:szCs w:val="20"/>
              </w:rPr>
              <w:t xml:space="preserve">lucha que le ayude a ser competitivo y llevar a cabo los proyectos que haya podido planificar. </w:t>
            </w:r>
          </w:p>
          <w:p w14:paraId="7F6BB28A" w14:textId="77777777" w:rsidR="00AE607E" w:rsidRDefault="00AE607E">
            <w:pPr>
              <w:jc w:val="both"/>
              <w:rPr>
                <w:sz w:val="20"/>
                <w:szCs w:val="20"/>
              </w:rPr>
            </w:pPr>
          </w:p>
          <w:p w14:paraId="61AD521D" w14:textId="77777777" w:rsidR="00AE607E" w:rsidRDefault="005059DB">
            <w:pPr>
              <w:jc w:val="both"/>
              <w:rPr>
                <w:sz w:val="20"/>
                <w:szCs w:val="20"/>
              </w:rPr>
            </w:pPr>
            <w:r>
              <w:rPr>
                <w:sz w:val="20"/>
                <w:szCs w:val="20"/>
              </w:rPr>
              <w:t>3. Actuar como futuro trabajador o trabajadora, bien sea por cuenta ajena o por cuenta propia,</w:t>
            </w:r>
          </w:p>
          <w:p w14:paraId="513417A6" w14:textId="77777777" w:rsidR="00AE607E" w:rsidRDefault="005059DB">
            <w:pPr>
              <w:jc w:val="both"/>
              <w:rPr>
                <w:sz w:val="20"/>
                <w:szCs w:val="20"/>
              </w:rPr>
            </w:pPr>
            <w:r>
              <w:rPr>
                <w:sz w:val="20"/>
                <w:szCs w:val="20"/>
              </w:rPr>
              <w:t>conociendo los derechos y deberes de los trabajadores, valorando la acción del Estado y de la Seguridad Social</w:t>
            </w:r>
          </w:p>
          <w:p w14:paraId="567C1179" w14:textId="77777777" w:rsidR="00AE607E" w:rsidRDefault="005059DB">
            <w:pPr>
              <w:jc w:val="both"/>
              <w:rPr>
                <w:sz w:val="20"/>
                <w:szCs w:val="20"/>
              </w:rPr>
            </w:pPr>
            <w:r>
              <w:rPr>
                <w:sz w:val="20"/>
                <w:szCs w:val="20"/>
              </w:rPr>
              <w:t>en la protección de las personas empleadas así como comprendiendo la necesidad de protección de los riesgos laborales</w:t>
            </w:r>
            <w:r>
              <w:rPr>
                <w:rFonts w:ascii="NewsGotT-Regu" w:eastAsia="NewsGotT-Regu" w:hAnsi="NewsGotT-Regu" w:cs="NewsGotT-Regu"/>
              </w:rPr>
              <w:t>.</w:t>
            </w:r>
          </w:p>
          <w:p w14:paraId="70B72473" w14:textId="77777777" w:rsidR="00AE607E" w:rsidRDefault="00AE607E">
            <w:pPr>
              <w:jc w:val="both"/>
              <w:rPr>
                <w:sz w:val="20"/>
                <w:szCs w:val="20"/>
              </w:rPr>
            </w:pPr>
          </w:p>
          <w:p w14:paraId="3CFE3348" w14:textId="77777777" w:rsidR="00AE607E" w:rsidRDefault="00AE607E">
            <w:pPr>
              <w:jc w:val="both"/>
              <w:rPr>
                <w:sz w:val="20"/>
                <w:szCs w:val="20"/>
              </w:rPr>
            </w:pPr>
          </w:p>
          <w:p w14:paraId="7F023362" w14:textId="77777777" w:rsidR="00AE607E" w:rsidRDefault="00AE607E">
            <w:pPr>
              <w:jc w:val="both"/>
              <w:rPr>
                <w:sz w:val="20"/>
                <w:szCs w:val="20"/>
              </w:rPr>
            </w:pPr>
          </w:p>
          <w:p w14:paraId="127A3BD4" w14:textId="77777777" w:rsidR="00AE607E" w:rsidRDefault="00AE607E">
            <w:pPr>
              <w:jc w:val="both"/>
              <w:rPr>
                <w:sz w:val="20"/>
                <w:szCs w:val="20"/>
              </w:rPr>
            </w:pPr>
          </w:p>
          <w:p w14:paraId="7655E5FD" w14:textId="77777777" w:rsidR="00AE607E" w:rsidRDefault="00AE607E">
            <w:pPr>
              <w:jc w:val="both"/>
              <w:rPr>
                <w:sz w:val="20"/>
                <w:szCs w:val="20"/>
              </w:rPr>
            </w:pPr>
          </w:p>
          <w:p w14:paraId="58652108" w14:textId="77777777" w:rsidR="00AE607E" w:rsidRDefault="00AE607E">
            <w:pPr>
              <w:jc w:val="both"/>
              <w:rPr>
                <w:sz w:val="20"/>
                <w:szCs w:val="20"/>
              </w:rPr>
            </w:pPr>
          </w:p>
          <w:p w14:paraId="3AB10F24" w14:textId="77777777" w:rsidR="00AE607E" w:rsidRDefault="00AE607E">
            <w:pPr>
              <w:jc w:val="both"/>
              <w:rPr>
                <w:sz w:val="20"/>
                <w:szCs w:val="20"/>
              </w:rPr>
            </w:pPr>
          </w:p>
          <w:p w14:paraId="359EACC0" w14:textId="77777777" w:rsidR="00AE607E" w:rsidRDefault="00AE607E">
            <w:pPr>
              <w:jc w:val="both"/>
              <w:rPr>
                <w:sz w:val="20"/>
                <w:szCs w:val="20"/>
              </w:rPr>
            </w:pPr>
          </w:p>
          <w:p w14:paraId="2355FEF8" w14:textId="77777777" w:rsidR="00AE607E" w:rsidRDefault="00AE607E">
            <w:pPr>
              <w:jc w:val="both"/>
            </w:pPr>
          </w:p>
        </w:tc>
        <w:tc>
          <w:tcPr>
            <w:tcW w:w="4111" w:type="dxa"/>
            <w:tcBorders>
              <w:top w:val="single" w:sz="4" w:space="0" w:color="000000"/>
              <w:left w:val="single" w:sz="4" w:space="0" w:color="000000"/>
              <w:bottom w:val="single" w:sz="4" w:space="0" w:color="000000"/>
            </w:tcBorders>
          </w:tcPr>
          <w:p w14:paraId="352332EE" w14:textId="77777777" w:rsidR="00AE607E" w:rsidRDefault="005059DB">
            <w:pPr>
              <w:jc w:val="both"/>
              <w:rPr>
                <w:sz w:val="20"/>
                <w:szCs w:val="20"/>
              </w:rPr>
            </w:pPr>
            <w:r>
              <w:rPr>
                <w:sz w:val="20"/>
                <w:szCs w:val="20"/>
              </w:rPr>
              <w:t xml:space="preserve">1.1. Identifica las cualidades personales, actitudes, aspiraciones y formación propias de las personas con iniciativa emprendedora, describiendo la actividad de los empresarios y su rol en la generación de trabajo y bienestar social. </w:t>
            </w:r>
          </w:p>
          <w:p w14:paraId="2265AF34" w14:textId="77777777" w:rsidR="00AE607E" w:rsidRDefault="005059DB">
            <w:pPr>
              <w:jc w:val="both"/>
              <w:rPr>
                <w:sz w:val="20"/>
                <w:szCs w:val="20"/>
              </w:rPr>
            </w:pPr>
            <w:r>
              <w:rPr>
                <w:sz w:val="20"/>
                <w:szCs w:val="20"/>
              </w:rPr>
              <w:t xml:space="preserve">1.2. Investiga con medios telemáticos las diferentes áreas de actividad profesional del entorno, los tipos de empresa que las desarrollan y los diferentes puestos de trabajo en cada una de ellas razonando los requerimientos para el desempeño profesional en cada uno de ellos. </w:t>
            </w:r>
          </w:p>
          <w:p w14:paraId="31FF1018" w14:textId="77777777" w:rsidR="00AE607E" w:rsidRDefault="005059DB">
            <w:pPr>
              <w:jc w:val="both"/>
              <w:rPr>
                <w:sz w:val="20"/>
                <w:szCs w:val="20"/>
              </w:rPr>
            </w:pPr>
            <w:r>
              <w:rPr>
                <w:sz w:val="20"/>
                <w:szCs w:val="20"/>
              </w:rPr>
              <w:t xml:space="preserve">2.1. Diseña un proyecto de carrera profesional propia relacionando las posibilidades del entorno con las cualidades y aspiraciones personales valorando la opción del autoempleo y la necesidad de formación a lo largo de la vida. </w:t>
            </w:r>
          </w:p>
          <w:p w14:paraId="21193705" w14:textId="77777777" w:rsidR="00AE607E" w:rsidRDefault="005059DB">
            <w:pPr>
              <w:jc w:val="both"/>
              <w:rPr>
                <w:sz w:val="20"/>
                <w:szCs w:val="20"/>
              </w:rPr>
            </w:pPr>
            <w:r>
              <w:rPr>
                <w:sz w:val="20"/>
                <w:szCs w:val="20"/>
              </w:rPr>
              <w:t xml:space="preserve">3.1. Identifica las normas e instituciones que intervienen en las relaciones entre personas trabajadoras y personas empresarias relacionándolas con el funcionamiento del mercado de trabajo. 3.2. Distingue los derechos y obligaciones que se derivan de las relaciones laborales comprobándolos en contratos de trabajo y documentos de negociación colectiva. </w:t>
            </w:r>
          </w:p>
          <w:p w14:paraId="5F608D89" w14:textId="77777777" w:rsidR="00AE607E" w:rsidRDefault="005059DB">
            <w:pPr>
              <w:jc w:val="both"/>
              <w:rPr>
                <w:sz w:val="20"/>
                <w:szCs w:val="20"/>
              </w:rPr>
            </w:pPr>
            <w:r>
              <w:rPr>
                <w:sz w:val="20"/>
                <w:szCs w:val="20"/>
              </w:rPr>
              <w:t xml:space="preserve">3.3. Describe las bases del sistema de la Seguridad Social, así como las obligaciones de personas trabajadoras y personas empresarias dentro de éste, valorando su acción protectora ante las distintas contingencias cubiertas y describiendo las prestaciones mediante </w:t>
            </w:r>
            <w:r>
              <w:rPr>
                <w:sz w:val="20"/>
                <w:szCs w:val="20"/>
              </w:rPr>
              <w:lastRenderedPageBreak/>
              <w:t xml:space="preserve">búsquedas en las webs institucionales. </w:t>
            </w:r>
          </w:p>
          <w:p w14:paraId="1622AEFE" w14:textId="77777777" w:rsidR="00AE607E" w:rsidRDefault="005059DB">
            <w:pPr>
              <w:jc w:val="both"/>
            </w:pPr>
            <w:r>
              <w:rPr>
                <w:sz w:val="20"/>
                <w:szCs w:val="20"/>
              </w:rPr>
              <w:t>3.4. Identifica las situaciones de riesgo laboral más habituales en los sectores de actividad económica más relevantes en el entorno indicando los métodos de prevención legalmente establecidos así como las técnicas de primeros auxilios aplicables en caso de accidente o daño.</w:t>
            </w:r>
          </w:p>
        </w:tc>
        <w:tc>
          <w:tcPr>
            <w:tcW w:w="1843" w:type="dxa"/>
            <w:tcBorders>
              <w:top w:val="single" w:sz="4" w:space="0" w:color="000000"/>
              <w:left w:val="single" w:sz="4" w:space="0" w:color="000000"/>
              <w:bottom w:val="single" w:sz="4" w:space="0" w:color="000000"/>
            </w:tcBorders>
          </w:tcPr>
          <w:p w14:paraId="4BA0012B" w14:textId="77777777" w:rsidR="00AE607E" w:rsidRDefault="005059DB">
            <w:pPr>
              <w:ind w:left="-108"/>
              <w:jc w:val="both"/>
              <w:rPr>
                <w:sz w:val="20"/>
                <w:szCs w:val="20"/>
              </w:rPr>
            </w:pPr>
            <w:r>
              <w:rPr>
                <w:sz w:val="20"/>
                <w:szCs w:val="20"/>
              </w:rPr>
              <w:lastRenderedPageBreak/>
              <w:t>CAA, CSC, SIEP, CD.</w:t>
            </w:r>
          </w:p>
          <w:p w14:paraId="54599F9E" w14:textId="77777777" w:rsidR="00AE607E" w:rsidRDefault="00AE607E">
            <w:pPr>
              <w:ind w:left="-108"/>
              <w:jc w:val="both"/>
              <w:rPr>
                <w:sz w:val="20"/>
                <w:szCs w:val="20"/>
              </w:rPr>
            </w:pPr>
          </w:p>
          <w:p w14:paraId="0D4D57CE" w14:textId="77777777" w:rsidR="00AE607E" w:rsidRDefault="00AE607E">
            <w:pPr>
              <w:ind w:left="-108"/>
              <w:jc w:val="both"/>
              <w:rPr>
                <w:sz w:val="20"/>
                <w:szCs w:val="20"/>
              </w:rPr>
            </w:pPr>
          </w:p>
          <w:p w14:paraId="6B2E206C" w14:textId="77777777" w:rsidR="00AE607E" w:rsidRDefault="00AE607E">
            <w:pPr>
              <w:ind w:left="-108"/>
              <w:jc w:val="both"/>
              <w:rPr>
                <w:sz w:val="20"/>
                <w:szCs w:val="20"/>
              </w:rPr>
            </w:pPr>
          </w:p>
          <w:p w14:paraId="639EBDFA" w14:textId="77777777" w:rsidR="00AE607E" w:rsidRDefault="00AE607E">
            <w:pPr>
              <w:jc w:val="both"/>
              <w:rPr>
                <w:sz w:val="20"/>
                <w:szCs w:val="20"/>
              </w:rPr>
            </w:pPr>
          </w:p>
          <w:p w14:paraId="5BEB0BA4" w14:textId="77777777" w:rsidR="00AE607E" w:rsidRDefault="005059DB">
            <w:pPr>
              <w:jc w:val="both"/>
              <w:rPr>
                <w:sz w:val="20"/>
                <w:szCs w:val="20"/>
              </w:rPr>
            </w:pPr>
            <w:r>
              <w:rPr>
                <w:sz w:val="20"/>
                <w:szCs w:val="20"/>
              </w:rPr>
              <w:t>CAA, SIEP, CL.</w:t>
            </w:r>
          </w:p>
          <w:p w14:paraId="632A7B07" w14:textId="77777777" w:rsidR="00AE607E" w:rsidRDefault="00AE607E">
            <w:pPr>
              <w:jc w:val="both"/>
              <w:rPr>
                <w:sz w:val="20"/>
                <w:szCs w:val="20"/>
              </w:rPr>
            </w:pPr>
          </w:p>
          <w:p w14:paraId="6FBE9D52" w14:textId="77777777" w:rsidR="00AE607E" w:rsidRDefault="00AE607E">
            <w:pPr>
              <w:jc w:val="both"/>
              <w:rPr>
                <w:sz w:val="20"/>
                <w:szCs w:val="20"/>
              </w:rPr>
            </w:pPr>
          </w:p>
          <w:p w14:paraId="7EA65490" w14:textId="77777777" w:rsidR="00AE607E" w:rsidRDefault="00AE607E">
            <w:pPr>
              <w:jc w:val="both"/>
              <w:rPr>
                <w:sz w:val="20"/>
                <w:szCs w:val="20"/>
              </w:rPr>
            </w:pPr>
          </w:p>
          <w:p w14:paraId="4E07093B" w14:textId="77777777" w:rsidR="00AE607E" w:rsidRDefault="00AE607E">
            <w:pPr>
              <w:jc w:val="both"/>
              <w:rPr>
                <w:sz w:val="20"/>
                <w:szCs w:val="20"/>
              </w:rPr>
            </w:pPr>
          </w:p>
          <w:p w14:paraId="7EF9EC14" w14:textId="77777777" w:rsidR="00AE607E" w:rsidRDefault="005059DB">
            <w:pPr>
              <w:jc w:val="both"/>
            </w:pPr>
            <w:r>
              <w:rPr>
                <w:sz w:val="20"/>
                <w:szCs w:val="20"/>
              </w:rPr>
              <w:t>CSC, CEC, SIEP, CL, CD</w:t>
            </w:r>
          </w:p>
        </w:tc>
        <w:tc>
          <w:tcPr>
            <w:tcW w:w="1144" w:type="dxa"/>
            <w:tcBorders>
              <w:top w:val="single" w:sz="4" w:space="0" w:color="000000"/>
              <w:left w:val="single" w:sz="4" w:space="0" w:color="000000"/>
              <w:bottom w:val="single" w:sz="4" w:space="0" w:color="000000"/>
              <w:right w:val="single" w:sz="4" w:space="0" w:color="000000"/>
            </w:tcBorders>
          </w:tcPr>
          <w:p w14:paraId="54E2BEB0" w14:textId="77777777" w:rsidR="00AE607E" w:rsidRDefault="00AE607E">
            <w:pPr>
              <w:jc w:val="both"/>
              <w:rPr>
                <w:sz w:val="20"/>
                <w:szCs w:val="20"/>
              </w:rPr>
            </w:pPr>
          </w:p>
          <w:p w14:paraId="19BA56DB" w14:textId="77777777" w:rsidR="00AE607E" w:rsidRDefault="005059DB">
            <w:pPr>
              <w:jc w:val="both"/>
            </w:pPr>
            <w:r>
              <w:rPr>
                <w:sz w:val="20"/>
                <w:szCs w:val="20"/>
              </w:rPr>
              <w:t>1ªEVAL</w:t>
            </w:r>
          </w:p>
        </w:tc>
      </w:tr>
      <w:tr w:rsidR="00AE607E" w14:paraId="357970F1" w14:textId="77777777">
        <w:tc>
          <w:tcPr>
            <w:tcW w:w="15887" w:type="dxa"/>
            <w:gridSpan w:val="6"/>
            <w:tcBorders>
              <w:top w:val="single" w:sz="4" w:space="0" w:color="000000"/>
              <w:left w:val="single" w:sz="4" w:space="0" w:color="000000"/>
              <w:bottom w:val="single" w:sz="4" w:space="0" w:color="000000"/>
              <w:right w:val="single" w:sz="4" w:space="0" w:color="000000"/>
            </w:tcBorders>
          </w:tcPr>
          <w:p w14:paraId="2F56F172" w14:textId="77777777" w:rsidR="00AE607E" w:rsidRDefault="005059DB">
            <w:pPr>
              <w:jc w:val="center"/>
            </w:pPr>
            <w:r>
              <w:rPr>
                <w:b/>
                <w:sz w:val="20"/>
                <w:szCs w:val="20"/>
              </w:rPr>
              <w:lastRenderedPageBreak/>
              <w:t>Bloque 2. Proyecto de empresa</w:t>
            </w:r>
          </w:p>
        </w:tc>
      </w:tr>
      <w:tr w:rsidR="00AE607E" w14:paraId="45978850" w14:textId="77777777">
        <w:tc>
          <w:tcPr>
            <w:tcW w:w="3545" w:type="dxa"/>
            <w:tcBorders>
              <w:top w:val="single" w:sz="4" w:space="0" w:color="000000"/>
              <w:left w:val="single" w:sz="4" w:space="0" w:color="000000"/>
              <w:bottom w:val="single" w:sz="4" w:space="0" w:color="000000"/>
            </w:tcBorders>
          </w:tcPr>
          <w:p w14:paraId="0EEE8ED1" w14:textId="77777777" w:rsidR="00AE607E" w:rsidRDefault="005059DB">
            <w:pPr>
              <w:jc w:val="both"/>
              <w:rPr>
                <w:sz w:val="20"/>
                <w:szCs w:val="20"/>
              </w:rPr>
            </w:pPr>
            <w:r>
              <w:rPr>
                <w:sz w:val="20"/>
                <w:szCs w:val="20"/>
              </w:rPr>
              <w:t>Entorno, rol social y actividades de la empresa. Elementos y estructura de la empresa. El plan de empresa. La información contable y de recursos humanos. Los documentos comerciales de cobro y pago.</w:t>
            </w:r>
          </w:p>
          <w:p w14:paraId="70E9A36B" w14:textId="77777777" w:rsidR="00AE607E" w:rsidRDefault="005059DB">
            <w:pPr>
              <w:jc w:val="both"/>
              <w:rPr>
                <w:sz w:val="20"/>
                <w:szCs w:val="20"/>
              </w:rPr>
            </w:pPr>
            <w:r>
              <w:rPr>
                <w:sz w:val="20"/>
                <w:szCs w:val="20"/>
              </w:rPr>
              <w:t>El Archivo. La función de producción, comercial y de marketing. Ayudas y apoyo a la creación de empresas.</w:t>
            </w:r>
          </w:p>
          <w:p w14:paraId="4E2F2240" w14:textId="77777777" w:rsidR="00AE607E" w:rsidRDefault="005059DB">
            <w:pPr>
              <w:jc w:val="both"/>
              <w:rPr>
                <w:sz w:val="20"/>
                <w:szCs w:val="20"/>
              </w:rPr>
            </w:pPr>
            <w:r>
              <w:rPr>
                <w:sz w:val="20"/>
                <w:szCs w:val="20"/>
              </w:rPr>
              <w:t>Programas y proyectos sobre el espíritu emprendedor gestionados desde el sistema educativo.</w:t>
            </w:r>
          </w:p>
          <w:p w14:paraId="0141DE20" w14:textId="77777777" w:rsidR="00AE607E" w:rsidRDefault="00AE607E">
            <w:pPr>
              <w:jc w:val="both"/>
              <w:rPr>
                <w:sz w:val="20"/>
                <w:szCs w:val="20"/>
              </w:rPr>
            </w:pPr>
          </w:p>
          <w:p w14:paraId="56F3222D" w14:textId="77777777" w:rsidR="00AE607E" w:rsidRDefault="00AE607E">
            <w:pPr>
              <w:jc w:val="both"/>
              <w:rPr>
                <w:sz w:val="20"/>
                <w:szCs w:val="20"/>
              </w:rPr>
            </w:pPr>
          </w:p>
          <w:p w14:paraId="48730D29" w14:textId="77777777" w:rsidR="00AE607E" w:rsidRDefault="00AE607E">
            <w:pPr>
              <w:jc w:val="both"/>
            </w:pPr>
          </w:p>
        </w:tc>
        <w:tc>
          <w:tcPr>
            <w:tcW w:w="992" w:type="dxa"/>
            <w:tcBorders>
              <w:top w:val="single" w:sz="4" w:space="0" w:color="000000"/>
              <w:left w:val="single" w:sz="4" w:space="0" w:color="000000"/>
              <w:bottom w:val="single" w:sz="4" w:space="0" w:color="000000"/>
            </w:tcBorders>
          </w:tcPr>
          <w:p w14:paraId="00CCCA05" w14:textId="77777777" w:rsidR="00AE607E" w:rsidRDefault="00AE607E">
            <w:pPr>
              <w:jc w:val="both"/>
              <w:rPr>
                <w:sz w:val="20"/>
                <w:szCs w:val="20"/>
              </w:rPr>
            </w:pPr>
          </w:p>
          <w:p w14:paraId="4B6ED96A" w14:textId="77777777" w:rsidR="00AE607E" w:rsidRDefault="005059DB">
            <w:pPr>
              <w:jc w:val="both"/>
            </w:pPr>
            <w:r>
              <w:rPr>
                <w:sz w:val="20"/>
                <w:szCs w:val="20"/>
              </w:rPr>
              <w:t>Bloque 3</w:t>
            </w:r>
          </w:p>
          <w:p w14:paraId="769788CE" w14:textId="77777777" w:rsidR="00AE607E" w:rsidRDefault="00AE607E">
            <w:pPr>
              <w:jc w:val="both"/>
            </w:pPr>
          </w:p>
        </w:tc>
        <w:tc>
          <w:tcPr>
            <w:tcW w:w="4252" w:type="dxa"/>
            <w:tcBorders>
              <w:top w:val="single" w:sz="4" w:space="0" w:color="000000"/>
              <w:left w:val="single" w:sz="4" w:space="0" w:color="000000"/>
              <w:bottom w:val="single" w:sz="4" w:space="0" w:color="000000"/>
            </w:tcBorders>
          </w:tcPr>
          <w:p w14:paraId="2E682F36" w14:textId="77777777" w:rsidR="00AE607E" w:rsidRDefault="005059DB">
            <w:pPr>
              <w:jc w:val="both"/>
              <w:rPr>
                <w:sz w:val="20"/>
                <w:szCs w:val="20"/>
              </w:rPr>
            </w:pPr>
            <w:r>
              <w:rPr>
                <w:sz w:val="20"/>
                <w:szCs w:val="20"/>
              </w:rPr>
              <w:t xml:space="preserve">1. Entender que la comunicación dentro de un grupo y dentro de las empresas es fundamental para cumplir con los objetivos previamente establecidos y que deben ser evaluados. </w:t>
            </w:r>
          </w:p>
          <w:p w14:paraId="6DE80581" w14:textId="77777777" w:rsidR="00AE607E" w:rsidRDefault="00AE607E">
            <w:pPr>
              <w:jc w:val="both"/>
              <w:rPr>
                <w:sz w:val="20"/>
                <w:szCs w:val="20"/>
              </w:rPr>
            </w:pPr>
          </w:p>
          <w:p w14:paraId="79280C5D" w14:textId="77777777" w:rsidR="00AE607E" w:rsidRDefault="005059DB">
            <w:pPr>
              <w:jc w:val="both"/>
              <w:rPr>
                <w:sz w:val="20"/>
                <w:szCs w:val="20"/>
              </w:rPr>
            </w:pPr>
            <w:r>
              <w:rPr>
                <w:sz w:val="20"/>
                <w:szCs w:val="20"/>
              </w:rPr>
              <w:t>2. Conocer la función comercial y el proceso de compra-venta, así como el de cobro-pago y ser capaz de llevarlo a cabo no solo por lo que respecta a la iniciativa emprendedora y empresarial, sino como parte de la cultura en una economía tanto como trabajador o trabajadora por cuenta ajena como por cuenta propia.</w:t>
            </w:r>
          </w:p>
          <w:p w14:paraId="106F3836" w14:textId="77777777" w:rsidR="00AE607E" w:rsidRDefault="00AE607E">
            <w:pPr>
              <w:jc w:val="both"/>
              <w:rPr>
                <w:sz w:val="20"/>
                <w:szCs w:val="20"/>
              </w:rPr>
            </w:pPr>
          </w:p>
          <w:p w14:paraId="15CC1CCD" w14:textId="77777777" w:rsidR="00AE607E" w:rsidRDefault="005059DB">
            <w:pPr>
              <w:jc w:val="both"/>
              <w:rPr>
                <w:sz w:val="20"/>
                <w:szCs w:val="20"/>
              </w:rPr>
            </w:pPr>
            <w:r>
              <w:rPr>
                <w:sz w:val="20"/>
                <w:szCs w:val="20"/>
              </w:rPr>
              <w:t>3. Familiarizarse con la contabilidad financiera como ciencia del registro y que ayuda al empresario o empresaria a obtener toda la información necesaria para tomar las distintas decisiones en cada momento y para</w:t>
            </w:r>
          </w:p>
          <w:p w14:paraId="5279AC41" w14:textId="77777777" w:rsidR="00AE607E" w:rsidRDefault="005059DB">
            <w:pPr>
              <w:jc w:val="both"/>
            </w:pPr>
            <w:r>
              <w:rPr>
                <w:sz w:val="20"/>
                <w:szCs w:val="20"/>
              </w:rPr>
              <w:t>cumplir con las obligaciones fiscales.</w:t>
            </w:r>
          </w:p>
          <w:p w14:paraId="20D213E7" w14:textId="77777777" w:rsidR="00AE607E" w:rsidRDefault="00AE607E">
            <w:pPr>
              <w:jc w:val="both"/>
            </w:pPr>
          </w:p>
        </w:tc>
        <w:tc>
          <w:tcPr>
            <w:tcW w:w="4111" w:type="dxa"/>
            <w:tcBorders>
              <w:top w:val="single" w:sz="4" w:space="0" w:color="000000"/>
              <w:left w:val="single" w:sz="4" w:space="0" w:color="000000"/>
              <w:bottom w:val="single" w:sz="4" w:space="0" w:color="000000"/>
            </w:tcBorders>
          </w:tcPr>
          <w:p w14:paraId="36525A0A" w14:textId="77777777" w:rsidR="00AE607E" w:rsidRDefault="005059DB">
            <w:pPr>
              <w:jc w:val="both"/>
              <w:rPr>
                <w:sz w:val="20"/>
                <w:szCs w:val="20"/>
              </w:rPr>
            </w:pPr>
            <w:r>
              <w:rPr>
                <w:sz w:val="20"/>
                <w:szCs w:val="20"/>
              </w:rPr>
              <w:t xml:space="preserve">1.1. Determina la oportunidad de un proyecto de empresa identificando las características y su relación con los objetivos marcados. </w:t>
            </w:r>
          </w:p>
          <w:p w14:paraId="1054F24D" w14:textId="77777777" w:rsidR="00AE607E" w:rsidRDefault="005059DB">
            <w:pPr>
              <w:jc w:val="both"/>
              <w:rPr>
                <w:sz w:val="20"/>
                <w:szCs w:val="20"/>
              </w:rPr>
            </w:pPr>
            <w:r>
              <w:rPr>
                <w:sz w:val="20"/>
                <w:szCs w:val="20"/>
              </w:rPr>
              <w:t>1.1. Identifica las características internas y externas del proyecto de empresa así como los flujos de información que se establecen entre ellas</w:t>
            </w:r>
          </w:p>
          <w:p w14:paraId="25E01E16" w14:textId="77777777" w:rsidR="00AE607E" w:rsidRDefault="005059DB">
            <w:pPr>
              <w:jc w:val="both"/>
              <w:rPr>
                <w:sz w:val="20"/>
                <w:szCs w:val="20"/>
              </w:rPr>
            </w:pPr>
            <w:r>
              <w:rPr>
                <w:sz w:val="20"/>
                <w:szCs w:val="20"/>
              </w:rPr>
              <w:t xml:space="preserve">. </w:t>
            </w:r>
          </w:p>
          <w:p w14:paraId="21EEE89E" w14:textId="77777777" w:rsidR="00AE607E" w:rsidRDefault="005059DB">
            <w:pPr>
              <w:jc w:val="both"/>
              <w:rPr>
                <w:sz w:val="20"/>
                <w:szCs w:val="20"/>
              </w:rPr>
            </w:pPr>
            <w:r>
              <w:rPr>
                <w:sz w:val="20"/>
                <w:szCs w:val="20"/>
              </w:rPr>
              <w:t xml:space="preserve">2.1. Maneja como usuario las herramientas informáticas, control y seguimiento de clientes, proveedores y otros, aplicando las técnicas básicas de contabilidad, gestión financiera y comercial y administración de personal para la organización de la información del proyecto de empresa. </w:t>
            </w:r>
          </w:p>
          <w:p w14:paraId="655EB8D5" w14:textId="77777777" w:rsidR="00AE607E" w:rsidRDefault="00AE607E">
            <w:pPr>
              <w:jc w:val="both"/>
              <w:rPr>
                <w:sz w:val="20"/>
                <w:szCs w:val="20"/>
              </w:rPr>
            </w:pPr>
          </w:p>
          <w:p w14:paraId="7DE5AF7F" w14:textId="77777777" w:rsidR="00AE607E" w:rsidRDefault="005059DB">
            <w:pPr>
              <w:jc w:val="both"/>
              <w:rPr>
                <w:sz w:val="20"/>
                <w:szCs w:val="20"/>
              </w:rPr>
            </w:pPr>
            <w:r>
              <w:rPr>
                <w:sz w:val="20"/>
                <w:szCs w:val="20"/>
              </w:rPr>
              <w:t>2.2. Transmite información en relación a los documentos comerciales de cobro y pago</w:t>
            </w:r>
          </w:p>
          <w:p w14:paraId="6F8A9F75" w14:textId="77777777" w:rsidR="00AE607E" w:rsidRDefault="00AE607E">
            <w:pPr>
              <w:jc w:val="both"/>
              <w:rPr>
                <w:sz w:val="20"/>
                <w:szCs w:val="20"/>
              </w:rPr>
            </w:pPr>
          </w:p>
          <w:p w14:paraId="34144351" w14:textId="77777777" w:rsidR="00AE607E" w:rsidRDefault="005059DB">
            <w:pPr>
              <w:jc w:val="both"/>
              <w:rPr>
                <w:sz w:val="20"/>
                <w:szCs w:val="20"/>
              </w:rPr>
            </w:pPr>
            <w:r>
              <w:rPr>
                <w:sz w:val="20"/>
                <w:szCs w:val="20"/>
              </w:rPr>
              <w:t>3.1 Identifica los distintos elementos que componen las cuentas anuales e interpreta la forma en que ayuda al empresario o empresaria a obtener toda la información necesaria para tomar las distintas decisiones en cada momento y para</w:t>
            </w:r>
          </w:p>
          <w:p w14:paraId="08673EFD" w14:textId="77777777" w:rsidR="00AE607E" w:rsidRDefault="005059DB">
            <w:pPr>
              <w:jc w:val="both"/>
            </w:pPr>
            <w:r>
              <w:rPr>
                <w:sz w:val="20"/>
                <w:szCs w:val="20"/>
              </w:rPr>
              <w:t>cumplir con las obligaciones fiscales</w:t>
            </w:r>
          </w:p>
        </w:tc>
        <w:tc>
          <w:tcPr>
            <w:tcW w:w="1843" w:type="dxa"/>
            <w:tcBorders>
              <w:top w:val="single" w:sz="4" w:space="0" w:color="000000"/>
              <w:left w:val="single" w:sz="4" w:space="0" w:color="000000"/>
              <w:bottom w:val="single" w:sz="4" w:space="0" w:color="000000"/>
            </w:tcBorders>
          </w:tcPr>
          <w:p w14:paraId="7BE82B1A" w14:textId="77777777" w:rsidR="00AE607E" w:rsidRDefault="005059DB">
            <w:pPr>
              <w:jc w:val="both"/>
              <w:rPr>
                <w:sz w:val="20"/>
                <w:szCs w:val="20"/>
              </w:rPr>
            </w:pPr>
            <w:r>
              <w:rPr>
                <w:sz w:val="20"/>
                <w:szCs w:val="20"/>
              </w:rPr>
              <w:t>CCL, CAA, CSC, SIEP.</w:t>
            </w:r>
          </w:p>
          <w:p w14:paraId="14CA7152" w14:textId="77777777" w:rsidR="00AE607E" w:rsidRDefault="00AE607E">
            <w:pPr>
              <w:jc w:val="both"/>
              <w:rPr>
                <w:sz w:val="20"/>
                <w:szCs w:val="20"/>
              </w:rPr>
            </w:pPr>
          </w:p>
          <w:p w14:paraId="356A076B" w14:textId="77777777" w:rsidR="00AE607E" w:rsidRDefault="00AE607E">
            <w:pPr>
              <w:jc w:val="both"/>
              <w:rPr>
                <w:sz w:val="20"/>
                <w:szCs w:val="20"/>
              </w:rPr>
            </w:pPr>
          </w:p>
          <w:p w14:paraId="3FAB694A" w14:textId="77777777" w:rsidR="00AE607E" w:rsidRDefault="00AE607E">
            <w:pPr>
              <w:jc w:val="both"/>
              <w:rPr>
                <w:sz w:val="20"/>
                <w:szCs w:val="20"/>
              </w:rPr>
            </w:pPr>
          </w:p>
          <w:p w14:paraId="2DF3186C" w14:textId="77777777" w:rsidR="00AE607E" w:rsidRDefault="00AE607E">
            <w:pPr>
              <w:jc w:val="both"/>
              <w:rPr>
                <w:sz w:val="20"/>
                <w:szCs w:val="20"/>
              </w:rPr>
            </w:pPr>
          </w:p>
          <w:p w14:paraId="61FCA739" w14:textId="77777777" w:rsidR="00AE607E" w:rsidRDefault="00AE607E">
            <w:pPr>
              <w:jc w:val="both"/>
              <w:rPr>
                <w:sz w:val="20"/>
                <w:szCs w:val="20"/>
              </w:rPr>
            </w:pPr>
          </w:p>
          <w:p w14:paraId="34A81431" w14:textId="77777777" w:rsidR="00AE607E" w:rsidRDefault="00AE607E">
            <w:pPr>
              <w:jc w:val="both"/>
              <w:rPr>
                <w:sz w:val="20"/>
                <w:szCs w:val="20"/>
              </w:rPr>
            </w:pPr>
          </w:p>
          <w:p w14:paraId="2F1B7784" w14:textId="77777777" w:rsidR="00AE607E" w:rsidRDefault="00AE607E">
            <w:pPr>
              <w:jc w:val="both"/>
              <w:rPr>
                <w:sz w:val="20"/>
                <w:szCs w:val="20"/>
              </w:rPr>
            </w:pPr>
          </w:p>
          <w:p w14:paraId="4BC4C304" w14:textId="77777777" w:rsidR="00AE607E" w:rsidRDefault="005059DB">
            <w:pPr>
              <w:jc w:val="both"/>
              <w:rPr>
                <w:sz w:val="20"/>
                <w:szCs w:val="20"/>
              </w:rPr>
            </w:pPr>
            <w:r>
              <w:rPr>
                <w:sz w:val="20"/>
                <w:szCs w:val="20"/>
              </w:rPr>
              <w:t>CCL,</w:t>
            </w:r>
          </w:p>
          <w:p w14:paraId="567A55E8" w14:textId="77777777" w:rsidR="00AE607E" w:rsidRDefault="005059DB">
            <w:pPr>
              <w:jc w:val="both"/>
              <w:rPr>
                <w:sz w:val="20"/>
                <w:szCs w:val="20"/>
              </w:rPr>
            </w:pPr>
            <w:r>
              <w:rPr>
                <w:sz w:val="20"/>
                <w:szCs w:val="20"/>
              </w:rPr>
              <w:t>CMCT, CD, CAA.</w:t>
            </w:r>
          </w:p>
          <w:p w14:paraId="2E3E7CE0" w14:textId="77777777" w:rsidR="00AE607E" w:rsidRDefault="00AE607E">
            <w:pPr>
              <w:rPr>
                <w:sz w:val="20"/>
                <w:szCs w:val="20"/>
              </w:rPr>
            </w:pPr>
          </w:p>
          <w:p w14:paraId="2E495DD1" w14:textId="77777777" w:rsidR="00AE607E" w:rsidRDefault="00AE607E">
            <w:pPr>
              <w:rPr>
                <w:sz w:val="20"/>
                <w:szCs w:val="20"/>
              </w:rPr>
            </w:pPr>
          </w:p>
          <w:p w14:paraId="4FA0D67E" w14:textId="77777777" w:rsidR="00AE607E" w:rsidRDefault="00AE607E">
            <w:pPr>
              <w:rPr>
                <w:sz w:val="20"/>
                <w:szCs w:val="20"/>
              </w:rPr>
            </w:pPr>
          </w:p>
          <w:p w14:paraId="6851891F" w14:textId="77777777" w:rsidR="00AE607E" w:rsidRDefault="00AE607E">
            <w:pPr>
              <w:rPr>
                <w:sz w:val="20"/>
                <w:szCs w:val="20"/>
              </w:rPr>
            </w:pPr>
          </w:p>
          <w:p w14:paraId="1B0652F0" w14:textId="77777777" w:rsidR="00AE607E" w:rsidRDefault="00AE607E">
            <w:pPr>
              <w:rPr>
                <w:sz w:val="20"/>
                <w:szCs w:val="20"/>
              </w:rPr>
            </w:pPr>
          </w:p>
          <w:p w14:paraId="5CA89182" w14:textId="77777777" w:rsidR="00AE607E" w:rsidRDefault="00AE607E">
            <w:pPr>
              <w:rPr>
                <w:sz w:val="20"/>
                <w:szCs w:val="20"/>
              </w:rPr>
            </w:pPr>
          </w:p>
          <w:p w14:paraId="49E31DA4" w14:textId="77777777" w:rsidR="00AE607E" w:rsidRDefault="00AE607E">
            <w:pPr>
              <w:rPr>
                <w:sz w:val="20"/>
                <w:szCs w:val="20"/>
              </w:rPr>
            </w:pPr>
          </w:p>
          <w:p w14:paraId="28F4E842" w14:textId="77777777" w:rsidR="00AE607E" w:rsidRDefault="00AE607E">
            <w:pPr>
              <w:rPr>
                <w:sz w:val="20"/>
                <w:szCs w:val="20"/>
              </w:rPr>
            </w:pPr>
          </w:p>
          <w:p w14:paraId="567EF0FC" w14:textId="77777777" w:rsidR="00AE607E" w:rsidRDefault="00AE607E">
            <w:pPr>
              <w:jc w:val="both"/>
              <w:rPr>
                <w:sz w:val="20"/>
                <w:szCs w:val="20"/>
              </w:rPr>
            </w:pPr>
          </w:p>
          <w:p w14:paraId="5EEFD88C" w14:textId="77777777" w:rsidR="00AE607E" w:rsidRDefault="005059DB">
            <w:pPr>
              <w:jc w:val="both"/>
            </w:pPr>
            <w:r>
              <w:rPr>
                <w:sz w:val="20"/>
                <w:szCs w:val="20"/>
              </w:rPr>
              <w:t>CMCT, CD, CAA, SIEP.</w:t>
            </w:r>
          </w:p>
        </w:tc>
        <w:tc>
          <w:tcPr>
            <w:tcW w:w="1144" w:type="dxa"/>
            <w:tcBorders>
              <w:top w:val="single" w:sz="4" w:space="0" w:color="000000"/>
              <w:left w:val="single" w:sz="4" w:space="0" w:color="000000"/>
              <w:bottom w:val="single" w:sz="4" w:space="0" w:color="000000"/>
              <w:right w:val="single" w:sz="4" w:space="0" w:color="000000"/>
            </w:tcBorders>
          </w:tcPr>
          <w:p w14:paraId="32536D5E" w14:textId="77777777" w:rsidR="00AE607E" w:rsidRDefault="005059DB">
            <w:pPr>
              <w:jc w:val="both"/>
            </w:pPr>
            <w:r>
              <w:rPr>
                <w:sz w:val="20"/>
                <w:szCs w:val="20"/>
              </w:rPr>
              <w:t>3ª EVAL</w:t>
            </w:r>
          </w:p>
        </w:tc>
      </w:tr>
      <w:tr w:rsidR="00AE607E" w14:paraId="1F3B2B81" w14:textId="77777777">
        <w:tc>
          <w:tcPr>
            <w:tcW w:w="15887" w:type="dxa"/>
            <w:gridSpan w:val="6"/>
            <w:tcBorders>
              <w:top w:val="single" w:sz="4" w:space="0" w:color="000000"/>
              <w:left w:val="single" w:sz="4" w:space="0" w:color="000000"/>
              <w:bottom w:val="single" w:sz="4" w:space="0" w:color="000000"/>
              <w:right w:val="single" w:sz="4" w:space="0" w:color="000000"/>
            </w:tcBorders>
          </w:tcPr>
          <w:p w14:paraId="615544BF" w14:textId="77777777" w:rsidR="00AE607E" w:rsidRDefault="005059DB">
            <w:pPr>
              <w:jc w:val="center"/>
            </w:pPr>
            <w:r>
              <w:rPr>
                <w:b/>
                <w:sz w:val="20"/>
                <w:szCs w:val="20"/>
              </w:rPr>
              <w:t>Bloque 3. Finanzas</w:t>
            </w:r>
          </w:p>
        </w:tc>
      </w:tr>
      <w:tr w:rsidR="00AE607E" w14:paraId="033B0FE2" w14:textId="77777777">
        <w:tc>
          <w:tcPr>
            <w:tcW w:w="3545" w:type="dxa"/>
            <w:tcBorders>
              <w:top w:val="single" w:sz="4" w:space="0" w:color="000000"/>
              <w:left w:val="single" w:sz="4" w:space="0" w:color="000000"/>
              <w:bottom w:val="single" w:sz="4" w:space="0" w:color="000000"/>
            </w:tcBorders>
          </w:tcPr>
          <w:p w14:paraId="3C00BEB8" w14:textId="77777777" w:rsidR="00AE607E" w:rsidRDefault="005059DB">
            <w:pPr>
              <w:jc w:val="both"/>
              <w:rPr>
                <w:sz w:val="20"/>
                <w:szCs w:val="20"/>
              </w:rPr>
            </w:pPr>
            <w:r>
              <w:rPr>
                <w:sz w:val="20"/>
                <w:szCs w:val="20"/>
              </w:rPr>
              <w:t>Tipos de empresas según su forma jurídica. Trámites de puesta en marcha de una empresa. Fuentes</w:t>
            </w:r>
          </w:p>
          <w:p w14:paraId="03A15DEF" w14:textId="77777777" w:rsidR="00AE607E" w:rsidRDefault="005059DB">
            <w:pPr>
              <w:jc w:val="both"/>
              <w:rPr>
                <w:sz w:val="20"/>
                <w:szCs w:val="20"/>
              </w:rPr>
            </w:pPr>
            <w:r>
              <w:rPr>
                <w:sz w:val="20"/>
                <w:szCs w:val="20"/>
              </w:rPr>
              <w:t xml:space="preserve">de financiación externas (bancos, ayudas y subvenciones, crowdfunding) e internas (accionistas, inversores, aplicación de beneficios). Productos financieros </w:t>
            </w:r>
            <w:r>
              <w:rPr>
                <w:sz w:val="20"/>
                <w:szCs w:val="20"/>
              </w:rPr>
              <w:lastRenderedPageBreak/>
              <w:t>y bancarios para pymes. La planificación financiera de las</w:t>
            </w:r>
          </w:p>
          <w:p w14:paraId="609D3911" w14:textId="77777777" w:rsidR="00AE607E" w:rsidRDefault="005059DB">
            <w:pPr>
              <w:jc w:val="both"/>
              <w:rPr>
                <w:sz w:val="20"/>
                <w:szCs w:val="20"/>
              </w:rPr>
            </w:pPr>
            <w:r>
              <w:rPr>
                <w:sz w:val="20"/>
                <w:szCs w:val="20"/>
              </w:rPr>
              <w:t>empresas. Los impuestos que afectan a las empresas. El calendario fiscal.</w:t>
            </w:r>
          </w:p>
          <w:p w14:paraId="0AA33791" w14:textId="77777777" w:rsidR="00AE607E" w:rsidRDefault="00AE607E">
            <w:pPr>
              <w:jc w:val="both"/>
              <w:rPr>
                <w:sz w:val="20"/>
                <w:szCs w:val="20"/>
              </w:rPr>
            </w:pPr>
          </w:p>
          <w:p w14:paraId="329768DA" w14:textId="77777777" w:rsidR="00AE607E" w:rsidRDefault="005059DB">
            <w:pPr>
              <w:jc w:val="both"/>
            </w:pPr>
            <w:r>
              <w:rPr>
                <w:sz w:val="20"/>
                <w:szCs w:val="20"/>
              </w:rPr>
              <w:t xml:space="preserve">. </w:t>
            </w:r>
          </w:p>
        </w:tc>
        <w:tc>
          <w:tcPr>
            <w:tcW w:w="992" w:type="dxa"/>
            <w:tcBorders>
              <w:top w:val="single" w:sz="4" w:space="0" w:color="000000"/>
              <w:left w:val="single" w:sz="4" w:space="0" w:color="000000"/>
              <w:bottom w:val="single" w:sz="4" w:space="0" w:color="000000"/>
            </w:tcBorders>
          </w:tcPr>
          <w:p w14:paraId="759E4F5B" w14:textId="77777777" w:rsidR="00AE607E" w:rsidRDefault="00AE607E">
            <w:pPr>
              <w:jc w:val="both"/>
              <w:rPr>
                <w:sz w:val="20"/>
                <w:szCs w:val="20"/>
              </w:rPr>
            </w:pPr>
          </w:p>
          <w:p w14:paraId="55573FEE" w14:textId="77777777" w:rsidR="00AE607E" w:rsidRDefault="005059DB">
            <w:pPr>
              <w:jc w:val="both"/>
            </w:pPr>
            <w:r>
              <w:rPr>
                <w:sz w:val="20"/>
                <w:szCs w:val="20"/>
              </w:rPr>
              <w:t>Bloque 2</w:t>
            </w:r>
          </w:p>
        </w:tc>
        <w:tc>
          <w:tcPr>
            <w:tcW w:w="4252" w:type="dxa"/>
            <w:tcBorders>
              <w:top w:val="single" w:sz="4" w:space="0" w:color="000000"/>
              <w:left w:val="single" w:sz="4" w:space="0" w:color="000000"/>
              <w:bottom w:val="single" w:sz="4" w:space="0" w:color="000000"/>
            </w:tcBorders>
          </w:tcPr>
          <w:p w14:paraId="0F3C80A1" w14:textId="77777777" w:rsidR="00AE607E" w:rsidRDefault="005059DB">
            <w:pPr>
              <w:jc w:val="both"/>
              <w:rPr>
                <w:sz w:val="20"/>
                <w:szCs w:val="20"/>
              </w:rPr>
            </w:pPr>
            <w:r>
              <w:rPr>
                <w:sz w:val="20"/>
                <w:szCs w:val="20"/>
              </w:rPr>
              <w:t xml:space="preserve">1. Describir las diferentes formas jurídicas de las empresas relacionando con cada una de ellas las responsabilidades legales de sus propietarios y gestores así como con las exigencias de capital. </w:t>
            </w:r>
          </w:p>
          <w:p w14:paraId="1F1F5AEF" w14:textId="77777777" w:rsidR="00AE607E" w:rsidRDefault="005059DB">
            <w:pPr>
              <w:jc w:val="both"/>
              <w:rPr>
                <w:sz w:val="20"/>
                <w:szCs w:val="20"/>
              </w:rPr>
            </w:pPr>
            <w:r>
              <w:rPr>
                <w:sz w:val="20"/>
                <w:szCs w:val="20"/>
              </w:rPr>
              <w:t xml:space="preserve">2. Identificar las fuentes de financiación de las empresas propias de cada forma jurídica incluyendo las externas e internas valorando </w:t>
            </w:r>
            <w:r>
              <w:rPr>
                <w:sz w:val="20"/>
                <w:szCs w:val="20"/>
              </w:rPr>
              <w:lastRenderedPageBreak/>
              <w:t xml:space="preserve">las más adecuadas para cada tipo y momento en el ciclo de vida de la empresa. </w:t>
            </w:r>
          </w:p>
          <w:p w14:paraId="10F05061" w14:textId="77777777" w:rsidR="00AE607E" w:rsidRDefault="005059DB">
            <w:pPr>
              <w:jc w:val="both"/>
            </w:pPr>
            <w:r>
              <w:rPr>
                <w:sz w:val="20"/>
                <w:szCs w:val="20"/>
              </w:rPr>
              <w:t>3. Comprender las necesidades de la planificación financiera y de negocio de las empresas ligándola a la previsión de la marcha de la actividad sectorial y económica nacional.</w:t>
            </w:r>
          </w:p>
        </w:tc>
        <w:tc>
          <w:tcPr>
            <w:tcW w:w="4111" w:type="dxa"/>
            <w:tcBorders>
              <w:top w:val="single" w:sz="4" w:space="0" w:color="000000"/>
              <w:left w:val="single" w:sz="4" w:space="0" w:color="000000"/>
              <w:bottom w:val="single" w:sz="4" w:space="0" w:color="000000"/>
            </w:tcBorders>
          </w:tcPr>
          <w:p w14:paraId="6E484CA3" w14:textId="77777777" w:rsidR="00AE607E" w:rsidRDefault="005059DB">
            <w:pPr>
              <w:jc w:val="both"/>
              <w:rPr>
                <w:sz w:val="20"/>
                <w:szCs w:val="20"/>
              </w:rPr>
            </w:pPr>
            <w:r>
              <w:rPr>
                <w:sz w:val="20"/>
                <w:szCs w:val="20"/>
              </w:rPr>
              <w:lastRenderedPageBreak/>
              <w:t xml:space="preserve">1.1. Distingue las diferentes formas jurídicas de las empresas relacionándolo con las exigencias de capital y responsabilidades que es apropiado para cada tipo. </w:t>
            </w:r>
          </w:p>
          <w:p w14:paraId="66B0FA48" w14:textId="77777777" w:rsidR="00AE607E" w:rsidRDefault="005059DB">
            <w:pPr>
              <w:jc w:val="both"/>
              <w:rPr>
                <w:sz w:val="20"/>
                <w:szCs w:val="20"/>
              </w:rPr>
            </w:pPr>
            <w:r>
              <w:rPr>
                <w:sz w:val="20"/>
                <w:szCs w:val="20"/>
              </w:rPr>
              <w:t xml:space="preserve">1.2. Enumera las administraciones públicas que tienen relación con la puesta en marcha de empresas recopilando por vía </w:t>
            </w:r>
            <w:r>
              <w:rPr>
                <w:sz w:val="20"/>
                <w:szCs w:val="20"/>
              </w:rPr>
              <w:lastRenderedPageBreak/>
              <w:t xml:space="preserve">telemática los principales documentos que se derivan de la puesta en funcionamiento. 1.3. Valora las tareas de apoyo, registro, control y fiscalización que realizan las autoridades en el proceso de creación de empresas describiendo los trámites que se deben realizar. </w:t>
            </w:r>
          </w:p>
          <w:p w14:paraId="2E7E79BE" w14:textId="77777777" w:rsidR="00AE607E" w:rsidRDefault="005059DB">
            <w:pPr>
              <w:jc w:val="both"/>
              <w:rPr>
                <w:sz w:val="20"/>
                <w:szCs w:val="20"/>
              </w:rPr>
            </w:pPr>
            <w:r>
              <w:rPr>
                <w:sz w:val="20"/>
                <w:szCs w:val="20"/>
              </w:rPr>
              <w:t xml:space="preserve">2.1. Determina las inversiones necesarias para la puesta en marcha de una empresa distinguiendo las principales partidas relacionadas en un balance de situación. 2.2. Caracteriza de forma básica las posibilidades de financiación del día a día de las empresas diferenciando la financiación externa e interna, a corto y a largo plazo así como el coste de cada una y las implicaciones en la marcha de la empresa. </w:t>
            </w:r>
          </w:p>
          <w:p w14:paraId="451142D8" w14:textId="77777777" w:rsidR="00AE607E" w:rsidRDefault="005059DB">
            <w:pPr>
              <w:jc w:val="both"/>
              <w:rPr>
                <w:sz w:val="20"/>
                <w:szCs w:val="20"/>
              </w:rPr>
            </w:pPr>
            <w:r>
              <w:rPr>
                <w:sz w:val="20"/>
                <w:szCs w:val="20"/>
              </w:rPr>
              <w:t xml:space="preserve">3.1. Presenta un estudio de viabilidad económico financiero a medio plazo del proyecto de empresa aplicando condiciones reales de productos financieros analizados y previsiones de ventas según un estudio del entorno mediante una aplicación informática tipo hoja de cálculo manejando ratios financieros básicos. </w:t>
            </w:r>
          </w:p>
          <w:p w14:paraId="423E239F" w14:textId="77777777" w:rsidR="00AE607E" w:rsidRDefault="005059DB">
            <w:pPr>
              <w:jc w:val="both"/>
            </w:pPr>
            <w:r>
              <w:rPr>
                <w:sz w:val="20"/>
                <w:szCs w:val="20"/>
              </w:rPr>
              <w:t>3.2. Analiza los productos financieros más adecuados de entre las entidades financieras del entorno para cada tipo de empresa valorando el coste y el riesgo de cada uno de ellos y seleccionando los más adecuado para el proyecto de empresa. 3.3. Identifica las obligaciones fiscales de las empresas según la actividad señalando el funcionamiento básico de IAE, IVA, IRPF e IS indicando las principales diferencias entre ellos y valorando la aportación que supone la carga impositiva a la riqueza nacional.</w:t>
            </w:r>
          </w:p>
        </w:tc>
        <w:tc>
          <w:tcPr>
            <w:tcW w:w="1843" w:type="dxa"/>
            <w:tcBorders>
              <w:top w:val="single" w:sz="4" w:space="0" w:color="000000"/>
              <w:left w:val="single" w:sz="4" w:space="0" w:color="000000"/>
              <w:bottom w:val="single" w:sz="4" w:space="0" w:color="000000"/>
            </w:tcBorders>
          </w:tcPr>
          <w:p w14:paraId="64E96BB8" w14:textId="77777777" w:rsidR="00AE607E" w:rsidRDefault="005059DB">
            <w:pPr>
              <w:ind w:left="-108"/>
              <w:jc w:val="both"/>
              <w:rPr>
                <w:sz w:val="20"/>
                <w:szCs w:val="20"/>
              </w:rPr>
            </w:pPr>
            <w:r>
              <w:rPr>
                <w:sz w:val="20"/>
                <w:szCs w:val="20"/>
              </w:rPr>
              <w:lastRenderedPageBreak/>
              <w:t>CCL, SIEP, CAA,CD</w:t>
            </w:r>
          </w:p>
          <w:p w14:paraId="69D64D54" w14:textId="77777777" w:rsidR="00AE607E" w:rsidRDefault="00AE607E">
            <w:pPr>
              <w:ind w:left="-108"/>
              <w:jc w:val="both"/>
              <w:rPr>
                <w:sz w:val="20"/>
                <w:szCs w:val="20"/>
              </w:rPr>
            </w:pPr>
          </w:p>
          <w:p w14:paraId="5D618766" w14:textId="77777777" w:rsidR="00AE607E" w:rsidRDefault="00AE607E">
            <w:pPr>
              <w:ind w:left="-108"/>
              <w:jc w:val="both"/>
              <w:rPr>
                <w:sz w:val="20"/>
                <w:szCs w:val="20"/>
              </w:rPr>
            </w:pPr>
          </w:p>
          <w:p w14:paraId="019445E0" w14:textId="77777777" w:rsidR="00AE607E" w:rsidRDefault="00AE607E">
            <w:pPr>
              <w:ind w:left="-108"/>
              <w:jc w:val="both"/>
              <w:rPr>
                <w:sz w:val="20"/>
                <w:szCs w:val="20"/>
              </w:rPr>
            </w:pPr>
          </w:p>
          <w:p w14:paraId="3049527B" w14:textId="77777777" w:rsidR="00AE607E" w:rsidRDefault="00AE607E">
            <w:pPr>
              <w:ind w:left="-108"/>
              <w:jc w:val="both"/>
              <w:rPr>
                <w:sz w:val="20"/>
                <w:szCs w:val="20"/>
              </w:rPr>
            </w:pPr>
          </w:p>
          <w:p w14:paraId="07EE03B1" w14:textId="77777777" w:rsidR="00AE607E" w:rsidRDefault="00AE607E">
            <w:pPr>
              <w:jc w:val="both"/>
              <w:rPr>
                <w:sz w:val="20"/>
                <w:szCs w:val="20"/>
              </w:rPr>
            </w:pPr>
          </w:p>
          <w:p w14:paraId="51105575" w14:textId="77777777" w:rsidR="00AE607E" w:rsidRDefault="005059DB">
            <w:pPr>
              <w:jc w:val="both"/>
              <w:rPr>
                <w:sz w:val="20"/>
                <w:szCs w:val="20"/>
              </w:rPr>
            </w:pPr>
            <w:r>
              <w:rPr>
                <w:sz w:val="20"/>
                <w:szCs w:val="20"/>
              </w:rPr>
              <w:t>CMCT,SIEP, CD</w:t>
            </w:r>
          </w:p>
          <w:p w14:paraId="7AAB5BE1" w14:textId="77777777" w:rsidR="00AE607E" w:rsidRDefault="00AE607E">
            <w:pPr>
              <w:jc w:val="both"/>
              <w:rPr>
                <w:sz w:val="20"/>
                <w:szCs w:val="20"/>
              </w:rPr>
            </w:pPr>
          </w:p>
          <w:p w14:paraId="1AF0BE54" w14:textId="77777777" w:rsidR="00AE607E" w:rsidRDefault="00AE607E">
            <w:pPr>
              <w:jc w:val="both"/>
              <w:rPr>
                <w:sz w:val="20"/>
                <w:szCs w:val="20"/>
              </w:rPr>
            </w:pPr>
          </w:p>
          <w:p w14:paraId="20C24C19" w14:textId="77777777" w:rsidR="00AE607E" w:rsidRDefault="00AE607E">
            <w:pPr>
              <w:jc w:val="both"/>
              <w:rPr>
                <w:sz w:val="20"/>
                <w:szCs w:val="20"/>
              </w:rPr>
            </w:pPr>
          </w:p>
          <w:p w14:paraId="58EE1BAB" w14:textId="77777777" w:rsidR="00AE607E" w:rsidRDefault="00AE607E">
            <w:pPr>
              <w:jc w:val="both"/>
              <w:rPr>
                <w:sz w:val="20"/>
                <w:szCs w:val="20"/>
              </w:rPr>
            </w:pPr>
          </w:p>
          <w:p w14:paraId="41A85EFD" w14:textId="77777777" w:rsidR="00AE607E" w:rsidRDefault="005059DB">
            <w:pPr>
              <w:jc w:val="both"/>
            </w:pPr>
            <w:r>
              <w:rPr>
                <w:sz w:val="20"/>
                <w:szCs w:val="20"/>
              </w:rPr>
              <w:t>SIEP,CAA,CD</w:t>
            </w:r>
          </w:p>
        </w:tc>
        <w:tc>
          <w:tcPr>
            <w:tcW w:w="1144" w:type="dxa"/>
            <w:tcBorders>
              <w:top w:val="single" w:sz="4" w:space="0" w:color="000000"/>
              <w:left w:val="single" w:sz="4" w:space="0" w:color="000000"/>
              <w:bottom w:val="single" w:sz="4" w:space="0" w:color="000000"/>
              <w:right w:val="single" w:sz="4" w:space="0" w:color="000000"/>
            </w:tcBorders>
          </w:tcPr>
          <w:p w14:paraId="7350F104" w14:textId="77777777" w:rsidR="00AE607E" w:rsidRDefault="005059DB">
            <w:pPr>
              <w:jc w:val="both"/>
            </w:pPr>
            <w:r>
              <w:rPr>
                <w:sz w:val="20"/>
                <w:szCs w:val="20"/>
              </w:rPr>
              <w:lastRenderedPageBreak/>
              <w:t>2ªEVAL.</w:t>
            </w:r>
          </w:p>
        </w:tc>
      </w:tr>
    </w:tbl>
    <w:p w14:paraId="0BDCF419" w14:textId="77777777" w:rsidR="00AE607E" w:rsidRDefault="00AE607E">
      <w:pPr>
        <w:jc w:val="both"/>
        <w:rPr>
          <w:rFonts w:ascii="Times New Roman" w:eastAsia="Times New Roman" w:hAnsi="Times New Roman" w:cs="Times New Roman"/>
          <w:b/>
          <w:color w:val="800000"/>
          <w:sz w:val="22"/>
          <w:szCs w:val="22"/>
        </w:rPr>
      </w:pPr>
    </w:p>
    <w:p w14:paraId="368D0FE4" w14:textId="77777777" w:rsidR="00AE607E" w:rsidRDefault="00AE607E">
      <w:pPr>
        <w:jc w:val="both"/>
        <w:rPr>
          <w:rFonts w:ascii="Times New Roman" w:eastAsia="Times New Roman" w:hAnsi="Times New Roman" w:cs="Times New Roman"/>
          <w:b/>
          <w:color w:val="800000"/>
          <w:sz w:val="22"/>
          <w:szCs w:val="22"/>
        </w:rPr>
      </w:pPr>
    </w:p>
    <w:p w14:paraId="5CA78020" w14:textId="77777777" w:rsidR="00AE607E" w:rsidRDefault="00AE607E">
      <w:pPr>
        <w:jc w:val="both"/>
        <w:rPr>
          <w:rFonts w:ascii="Times New Roman" w:eastAsia="Times New Roman" w:hAnsi="Times New Roman" w:cs="Times New Roman"/>
          <w:b/>
          <w:color w:val="800000"/>
          <w:sz w:val="22"/>
          <w:szCs w:val="22"/>
        </w:rPr>
      </w:pPr>
    </w:p>
    <w:p w14:paraId="20EB222B" w14:textId="77777777" w:rsidR="00AE607E" w:rsidRDefault="00AE607E">
      <w:pPr>
        <w:jc w:val="both"/>
        <w:rPr>
          <w:rFonts w:ascii="Times New Roman" w:eastAsia="Times New Roman" w:hAnsi="Times New Roman" w:cs="Times New Roman"/>
          <w:b/>
          <w:color w:val="800000"/>
          <w:sz w:val="22"/>
          <w:szCs w:val="22"/>
        </w:rPr>
      </w:pPr>
    </w:p>
    <w:p w14:paraId="778A9D97" w14:textId="77777777" w:rsidR="00AE607E" w:rsidRDefault="00AE607E">
      <w:pPr>
        <w:jc w:val="both"/>
        <w:rPr>
          <w:rFonts w:ascii="Times New Roman" w:eastAsia="Times New Roman" w:hAnsi="Times New Roman" w:cs="Times New Roman"/>
          <w:b/>
          <w:color w:val="800000"/>
          <w:sz w:val="22"/>
          <w:szCs w:val="22"/>
        </w:rPr>
      </w:pPr>
    </w:p>
    <w:p w14:paraId="1BCC9F1F" w14:textId="77777777" w:rsidR="00AE607E" w:rsidRDefault="005059DB">
      <w:pPr>
        <w:widowControl w:val="0"/>
        <w:numPr>
          <w:ilvl w:val="0"/>
          <w:numId w:val="2"/>
        </w:numPr>
        <w:tabs>
          <w:tab w:val="left" w:pos="284"/>
          <w:tab w:val="left" w:pos="426"/>
        </w:tabs>
        <w:spacing w:before="100" w:after="100" w:line="360" w:lineRule="auto"/>
        <w:ind w:left="0" w:firstLine="0"/>
        <w:jc w:val="both"/>
        <w:rPr>
          <w:sz w:val="20"/>
          <w:szCs w:val="20"/>
        </w:rPr>
      </w:pPr>
      <w:r>
        <w:rPr>
          <w:b/>
          <w:sz w:val="22"/>
          <w:szCs w:val="22"/>
        </w:rPr>
        <w:lastRenderedPageBreak/>
        <w:t>METODOLOGÍA.</w:t>
      </w:r>
    </w:p>
    <w:p w14:paraId="14012615" w14:textId="77777777" w:rsidR="00AE607E" w:rsidRDefault="005059DB">
      <w:pPr>
        <w:jc w:val="both"/>
        <w:rPr>
          <w:sz w:val="20"/>
          <w:szCs w:val="20"/>
        </w:rPr>
      </w:pPr>
      <w:r>
        <w:rPr>
          <w:sz w:val="20"/>
          <w:szCs w:val="20"/>
        </w:rPr>
        <w:t>En Bachillerato, la materia Cultura Emprendedora y Empresarial cuenta con un horizonte de posibilidades muy amplio y destacado para lograr un proceso de enseñanza-aprendizaje dinámico y efectivo, incorporando como rasgos sobresalientes la transversalidad y el enfoque integrador en torno al mundo del trabajo, tanto por</w:t>
      </w:r>
    </w:p>
    <w:p w14:paraId="0B1EA17D" w14:textId="77777777" w:rsidR="00AE607E" w:rsidRDefault="005059DB">
      <w:pPr>
        <w:jc w:val="both"/>
        <w:rPr>
          <w:sz w:val="20"/>
          <w:szCs w:val="20"/>
        </w:rPr>
      </w:pPr>
      <w:r>
        <w:rPr>
          <w:sz w:val="20"/>
          <w:szCs w:val="20"/>
        </w:rPr>
        <w:t>cuenta ajena como por cuenta propia. Aprovechando las cualidades personales de los alumnos y basándonos en las inteligencias múltiples, la materia fomentará la capacidad para la toma de decisiones, las habilidades comunicativas y la autonomía del alumnado, la creatividad, la innovación, la iniciativa, la búsqueda de información,</w:t>
      </w:r>
    </w:p>
    <w:p w14:paraId="3125F22E" w14:textId="77777777" w:rsidR="00AE607E" w:rsidRDefault="005059DB">
      <w:pPr>
        <w:jc w:val="both"/>
        <w:rPr>
          <w:sz w:val="20"/>
          <w:szCs w:val="20"/>
        </w:rPr>
      </w:pPr>
      <w:r>
        <w:rPr>
          <w:sz w:val="20"/>
          <w:szCs w:val="20"/>
        </w:rPr>
        <w:t>el afán de superación, el trabajo en equipo, y la resolución de conflictos, con el fin de estimular su capacidad para percibir las necesidades y oportunidades que se presentan a su alrededor y asumirlas como un desafío personal, el alumnado adquirirá las habilidades sociales básicas para la continuación de sus estudios, o para su</w:t>
      </w:r>
    </w:p>
    <w:p w14:paraId="17C8AA47" w14:textId="77777777" w:rsidR="00AE607E" w:rsidRDefault="005059DB">
      <w:pPr>
        <w:jc w:val="both"/>
        <w:rPr>
          <w:sz w:val="20"/>
          <w:szCs w:val="20"/>
        </w:rPr>
      </w:pPr>
      <w:r>
        <w:rPr>
          <w:sz w:val="20"/>
          <w:szCs w:val="20"/>
        </w:rPr>
        <w:t xml:space="preserve">futura inserción en el mundo laboral ya sea como empresario o como trabajador por cuenta ajena. </w:t>
      </w:r>
    </w:p>
    <w:p w14:paraId="083917EC" w14:textId="77777777" w:rsidR="00AE607E" w:rsidRDefault="00AE607E">
      <w:pPr>
        <w:jc w:val="both"/>
        <w:rPr>
          <w:sz w:val="20"/>
          <w:szCs w:val="20"/>
        </w:rPr>
      </w:pPr>
    </w:p>
    <w:p w14:paraId="11578012" w14:textId="77777777" w:rsidR="00AE607E" w:rsidRDefault="005059DB">
      <w:pPr>
        <w:jc w:val="both"/>
        <w:rPr>
          <w:sz w:val="20"/>
          <w:szCs w:val="20"/>
        </w:rPr>
      </w:pPr>
      <w:r>
        <w:rPr>
          <w:sz w:val="20"/>
          <w:szCs w:val="20"/>
        </w:rPr>
        <w:t xml:space="preserve">Para ello contaremos con una amplia y variada gama de estrategias, líneas y elementos metodológicos fomentando, entre muchas otras opciones, el aprendizaje por proyectos así como estudio de casos en torno a problemas cercanos a los núcleos de interés del alumnado o cuestiones de relevancia para la sociedad actual; los juegos de rol y de simulación donde adquiera conciencia de los elementos y mecanismos participantes en un proceso o situación determinada, así como de los diversos puntos de vista de cada uno de los protagonistas; los debates, con los que aprenda los principios básicos de la recopilación, organización y exposición de la información para la construcción de esquemas argumentativos, alternando el análisis de las opiniones ajenas con la presentación de las conclusiones propias alcanzadas; las exposiciones orales y las disertaciones como oportunidad para asimilar las reglas de construcción de un discurso fundamentado en una investigación y análisis de acuerdo a los principios metodológicos de trabajo de las ciencias económicas; los trabajos de investigación para manejar las destrezas básicas de recopilación, organización, análisis y exposición de la información; la combinación de aplicaciones informáticas junto con medios analógicos para la elaboración de documentos de comunicación científica como guías, posters en soportes digitales y de otra naturaleza; el uso del portfolio, consolidando los hábitos de evaluación continua, autoevaluación y la comunicación de los resultados del aprendizaje. </w:t>
      </w:r>
    </w:p>
    <w:p w14:paraId="64D8E304" w14:textId="77777777" w:rsidR="00AE607E" w:rsidRDefault="00AE607E">
      <w:pPr>
        <w:jc w:val="both"/>
        <w:rPr>
          <w:sz w:val="20"/>
          <w:szCs w:val="20"/>
        </w:rPr>
      </w:pPr>
    </w:p>
    <w:p w14:paraId="6F89FE4C" w14:textId="77777777" w:rsidR="00AE607E" w:rsidRDefault="005059DB">
      <w:pPr>
        <w:jc w:val="both"/>
        <w:rPr>
          <w:sz w:val="20"/>
          <w:szCs w:val="20"/>
        </w:rPr>
      </w:pPr>
      <w:r>
        <w:rPr>
          <w:sz w:val="20"/>
          <w:szCs w:val="20"/>
        </w:rPr>
        <w:t xml:space="preserve">Estas estrategias, líneas y elementos metodológicos requerirán del uso intensivo de las tecnologías de la información y de la comunicación, del diálogo interdisciplinar y la colaboración entre equipos docentes formados por profesionales de diversos departamentos didácticos, ámbitos de conocimiento y materias, así como la apertura a otros escenarios didácticos y a los agentes sociales e institucionales más cercanos. </w:t>
      </w:r>
    </w:p>
    <w:p w14:paraId="1BED8E64" w14:textId="77777777" w:rsidR="00AE607E" w:rsidRDefault="00AE607E">
      <w:pPr>
        <w:jc w:val="both"/>
        <w:rPr>
          <w:sz w:val="20"/>
          <w:szCs w:val="20"/>
        </w:rPr>
      </w:pPr>
    </w:p>
    <w:p w14:paraId="037C51A6" w14:textId="77777777" w:rsidR="00AE607E" w:rsidRDefault="005059DB">
      <w:pPr>
        <w:jc w:val="both"/>
        <w:rPr>
          <w:sz w:val="20"/>
          <w:szCs w:val="20"/>
        </w:rPr>
      </w:pPr>
      <w:r>
        <w:rPr>
          <w:sz w:val="20"/>
          <w:szCs w:val="20"/>
        </w:rPr>
        <w:t xml:space="preserve">Por último, los recursos juegan un papel importante dentro de esta metodología, en Andalucía contamos con una variedad de recursos, dentro y fuera de las aulas, que nos serán de gran ayuda. En el aula y a través de las TIC podemos acceder y conectar con los distintos programas andaluces que se han puesto en marcha para el impulso de la cultura emprendedora y empresarial. También las distintas asociaciones empresariales y las empresas privadas están dispuestas a dar charlas e incluso incluyen en su obra social concursos en los que se puede participar siguiendo unas directrices que conducen a la adquisición de las competencias deseadas. Para ello contaremos con una amplia y variada gama de estrategias, líneas y elementos metodológicos fomentando, entre muchas otras opciones, el aprendizaje por proyectos emprendedores de mejora en el entorno escolar, medioambientales, de sensibilización, entre otros, previa detección de necesidades en su entorno más cercano, lo que generará ideas emprendedoras de carácter social; los estudio de casos en torno a problemas cercanos a los núcleos de interés del alumnado o cuestiones de relevancia para la sociedad actual; los juegos de rol y de simulación donde adquiera conciencia de los elementos y mecanismos participantes en un proceso o situación determinada así como de los diversos puntos de vista de cada uno de los protagonistas; los debates, con los que aprenda los principios básicos de la recopilación, organización y exposición de la información para la construcción de esquemas argumentativos, alternando el análisis de las opiniones ajenas con la presentación de las conclusiones propias alcanzadas. Estas estrategias, líneas y elementos metodológicos requerirán del uso intensivo de las tecnologías de la información y de la comunicación, del diálogo interdisciplinar y la colaboración entre equipos docentes formados por profesionales de diversos departamentos didácticos, ámbitos de conocimiento y materias, así como la apertura a otros escenarios didácticos y a los agentes sociales e institucionales más cercanos. Por otro lado, resulta fundamental tener en cuenta que el alumno es un nativo digital, conectado a redes sociales, con necesidad de compartir todo lo que experimenta y capaz de emprender e iniciar proyectos. La globalización, el exceso de información, el vertiginoso desarrollo tecnológico y su impacto hacen que sea distinta su manera de aprender, de comunicarse, de concentrar su atención o de abordar una tarea y, por tanto, se le debe dotar de las destrezas imprescindibles con el fin de que pueda y sepa reaccionar rápidamente ante los cambios y desajustes. Por último, los recursos juegan un papel importante dentro de esta metodología, en Andalucía contamos con una variedad dentro y fuera de las aulas que nos serán de gran ayuda. En el aula y a través de las tecnologías de la información y de la comunicación podemos acceder y conectar con los distintos programas andaluces que se han puesto en marcha para el impulso de la cultura emprendedora y empresarial. Fuera de ella, las distintas asociaciones empresariales incluyen actuaciones encaminadas apoyar y promover la generación de nuevas </w:t>
      </w:r>
      <w:r>
        <w:rPr>
          <w:sz w:val="20"/>
          <w:szCs w:val="20"/>
        </w:rPr>
        <w:lastRenderedPageBreak/>
        <w:t xml:space="preserve">empresas para el fomento de la cultura emprendedora y las empresas privadas incorporan en su obra social concursos en los que se puede participar siguiendo unas directrices que conducen a la adquisición de las competencias deseadas. </w:t>
      </w:r>
    </w:p>
    <w:p w14:paraId="602E4125" w14:textId="77777777" w:rsidR="008E26B9" w:rsidRDefault="008E26B9">
      <w:pPr>
        <w:jc w:val="both"/>
        <w:rPr>
          <w:sz w:val="20"/>
          <w:szCs w:val="20"/>
        </w:rPr>
      </w:pPr>
    </w:p>
    <w:p w14:paraId="11FAB4F1" w14:textId="77777777" w:rsidR="008E26B9" w:rsidRPr="0073432A" w:rsidRDefault="008E26B9" w:rsidP="008E26B9">
      <w:pPr>
        <w:tabs>
          <w:tab w:val="left" w:pos="180"/>
          <w:tab w:val="left" w:pos="360"/>
        </w:tabs>
        <w:spacing w:line="360" w:lineRule="auto"/>
        <w:rPr>
          <w:sz w:val="22"/>
          <w:szCs w:val="22"/>
          <w:lang w:val="es-ES_tradnl"/>
        </w:rPr>
      </w:pPr>
      <w:r w:rsidRPr="0073432A">
        <w:rPr>
          <w:sz w:val="22"/>
          <w:szCs w:val="22"/>
          <w:lang w:val="es-ES_tradnl"/>
        </w:rPr>
        <w:t xml:space="preserve">En el régimen de enseñanzas para adultos, tanto presencial como semipresencial, pretendemos que el aprendizaje se base en el </w:t>
      </w:r>
      <w:r w:rsidRPr="0073432A">
        <w:rPr>
          <w:b/>
          <w:sz w:val="22"/>
          <w:szCs w:val="22"/>
          <w:lang w:val="es-ES_tradnl"/>
        </w:rPr>
        <w:t>trabajo activo</w:t>
      </w:r>
      <w:r w:rsidRPr="0073432A">
        <w:rPr>
          <w:sz w:val="22"/>
          <w:szCs w:val="22"/>
          <w:lang w:val="es-ES_tradnl"/>
        </w:rPr>
        <w:t xml:space="preserve">: no queremos que los alumnos aprendan memorizando, sino que </w:t>
      </w:r>
      <w:r w:rsidRPr="0073432A">
        <w:rPr>
          <w:b/>
          <w:sz w:val="22"/>
          <w:szCs w:val="22"/>
          <w:lang w:val="es-ES_tradnl"/>
        </w:rPr>
        <w:t>aprendan haciendo</w:t>
      </w:r>
      <w:r w:rsidRPr="0073432A">
        <w:rPr>
          <w:sz w:val="22"/>
          <w:szCs w:val="22"/>
          <w:lang w:val="es-ES_tradnl"/>
        </w:rPr>
        <w:t xml:space="preserve">. Por eso, la base de la metodología son las </w:t>
      </w:r>
      <w:r w:rsidRPr="0073432A">
        <w:rPr>
          <w:b/>
          <w:sz w:val="22"/>
          <w:szCs w:val="22"/>
          <w:lang w:val="es-ES_tradnl"/>
        </w:rPr>
        <w:t>TAREAS</w:t>
      </w:r>
      <w:r w:rsidRPr="0073432A">
        <w:rPr>
          <w:sz w:val="22"/>
          <w:szCs w:val="22"/>
          <w:lang w:val="es-ES_tradnl"/>
        </w:rPr>
        <w:t>, proyectos de trabajo que se deberán  resolver con el apoyo de los materiales que se ponen a  disposición del alumno y con la ayuda del profesor.</w:t>
      </w:r>
    </w:p>
    <w:p w14:paraId="59FC2D62" w14:textId="77777777" w:rsidR="008E26B9" w:rsidRPr="0073432A" w:rsidRDefault="008E26B9" w:rsidP="008E26B9">
      <w:pPr>
        <w:tabs>
          <w:tab w:val="left" w:pos="180"/>
          <w:tab w:val="left" w:pos="360"/>
        </w:tabs>
        <w:spacing w:line="360" w:lineRule="auto"/>
        <w:rPr>
          <w:b/>
          <w:sz w:val="22"/>
          <w:szCs w:val="22"/>
          <w:lang w:val="es-ES_tradnl"/>
        </w:rPr>
      </w:pPr>
      <w:r w:rsidRPr="0073432A">
        <w:rPr>
          <w:b/>
          <w:sz w:val="22"/>
          <w:szCs w:val="22"/>
          <w:lang w:val="es-ES_tradnl"/>
        </w:rPr>
        <w:t>Los alumnos de la modalidad semipresencial accederán a los materiales a través de la plataforma virtual que la Consejería de Educación ofrece:</w:t>
      </w:r>
    </w:p>
    <w:p w14:paraId="3A65EC68" w14:textId="77777777" w:rsidR="008E26B9" w:rsidRPr="0073432A" w:rsidRDefault="00E32C40" w:rsidP="008E26B9">
      <w:pPr>
        <w:tabs>
          <w:tab w:val="left" w:pos="180"/>
          <w:tab w:val="left" w:pos="360"/>
        </w:tabs>
        <w:spacing w:line="360" w:lineRule="auto"/>
        <w:rPr>
          <w:b/>
          <w:sz w:val="22"/>
          <w:szCs w:val="22"/>
        </w:rPr>
      </w:pPr>
      <w:hyperlink r:id="rId6" w:history="1">
        <w:r w:rsidR="008E26B9" w:rsidRPr="0073432A">
          <w:rPr>
            <w:rStyle w:val="Hipervnculo"/>
            <w:b/>
            <w:sz w:val="22"/>
            <w:szCs w:val="22"/>
          </w:rPr>
          <w:t>http://educacionadistancia.juntadeandalucia.es/semi/login/index.php</w:t>
        </w:r>
      </w:hyperlink>
    </w:p>
    <w:p w14:paraId="732B2985" w14:textId="77777777" w:rsidR="008E26B9" w:rsidRPr="0073432A" w:rsidRDefault="008E26B9" w:rsidP="008E26B9">
      <w:pPr>
        <w:tabs>
          <w:tab w:val="left" w:pos="180"/>
          <w:tab w:val="left" w:pos="360"/>
        </w:tabs>
        <w:spacing w:line="360" w:lineRule="auto"/>
        <w:rPr>
          <w:b/>
          <w:sz w:val="22"/>
          <w:szCs w:val="22"/>
          <w:lang w:val="es-ES_tradnl"/>
        </w:rPr>
      </w:pPr>
      <w:r w:rsidRPr="0073432A">
        <w:rPr>
          <w:b/>
          <w:sz w:val="22"/>
          <w:szCs w:val="22"/>
          <w:lang w:val="es-ES_tradnl"/>
        </w:rPr>
        <w:tab/>
        <w:t>Los alumnos de la modalidad presencial accederán a los materiales gratuitos a través del siguiente enlace:</w:t>
      </w:r>
    </w:p>
    <w:p w14:paraId="59E4C80E" w14:textId="77777777" w:rsidR="008E26B9" w:rsidRPr="0073432A" w:rsidRDefault="00E32C40" w:rsidP="008E26B9">
      <w:pPr>
        <w:tabs>
          <w:tab w:val="left" w:pos="180"/>
          <w:tab w:val="left" w:pos="360"/>
        </w:tabs>
        <w:spacing w:line="360" w:lineRule="auto"/>
        <w:rPr>
          <w:b/>
          <w:sz w:val="22"/>
          <w:szCs w:val="22"/>
          <w:lang w:val="es-ES_tradnl"/>
        </w:rPr>
      </w:pPr>
      <w:hyperlink r:id="rId7" w:anchor="space" w:history="1">
        <w:r w:rsidR="008E26B9" w:rsidRPr="0073432A">
          <w:rPr>
            <w:rStyle w:val="Hipervnculo"/>
            <w:sz w:val="22"/>
            <w:szCs w:val="22"/>
          </w:rPr>
          <w:t>http://www.juntadeandalucia.es/educacion/permanente/materiales/index.php?mat=33#space</w:t>
        </w:r>
      </w:hyperlink>
    </w:p>
    <w:p w14:paraId="38DB9AED" w14:textId="77777777" w:rsidR="008E26B9" w:rsidRPr="0073432A" w:rsidRDefault="008E26B9" w:rsidP="008E26B9">
      <w:pPr>
        <w:tabs>
          <w:tab w:val="left" w:pos="180"/>
          <w:tab w:val="left" w:pos="360"/>
        </w:tabs>
        <w:spacing w:line="360" w:lineRule="auto"/>
        <w:rPr>
          <w:sz w:val="22"/>
          <w:szCs w:val="22"/>
          <w:lang w:val="es-ES_tradnl"/>
        </w:rPr>
      </w:pPr>
      <w:r w:rsidRPr="0073432A">
        <w:rPr>
          <w:sz w:val="22"/>
          <w:szCs w:val="22"/>
          <w:lang w:val="es-ES_tradnl"/>
        </w:rPr>
        <w:t xml:space="preserve">El curso se divide en tres trimestres. El curso en total se compone de 6 unidades didácticas.  </w:t>
      </w:r>
    </w:p>
    <w:p w14:paraId="5BD347C5" w14:textId="77777777" w:rsidR="008E26B9" w:rsidRPr="0073432A" w:rsidRDefault="008E26B9" w:rsidP="008E26B9">
      <w:pPr>
        <w:tabs>
          <w:tab w:val="left" w:pos="180"/>
          <w:tab w:val="left" w:pos="360"/>
        </w:tabs>
        <w:spacing w:line="360" w:lineRule="auto"/>
        <w:rPr>
          <w:b/>
          <w:sz w:val="22"/>
          <w:szCs w:val="22"/>
          <w:lang w:val="es-ES_tradnl"/>
        </w:rPr>
      </w:pPr>
      <w:r w:rsidRPr="0073432A">
        <w:rPr>
          <w:b/>
          <w:sz w:val="22"/>
          <w:szCs w:val="22"/>
          <w:lang w:val="es-ES_tradnl"/>
        </w:rPr>
        <w:t xml:space="preserve">ESTRUCTURA DE LAS UNIDADES </w:t>
      </w:r>
    </w:p>
    <w:p w14:paraId="537529F4" w14:textId="77777777" w:rsidR="008E26B9" w:rsidRPr="0073432A" w:rsidRDefault="008E26B9" w:rsidP="008E26B9">
      <w:pPr>
        <w:tabs>
          <w:tab w:val="left" w:pos="180"/>
          <w:tab w:val="left" w:pos="360"/>
        </w:tabs>
        <w:spacing w:line="360" w:lineRule="auto"/>
        <w:rPr>
          <w:sz w:val="22"/>
          <w:szCs w:val="22"/>
          <w:lang w:val="es-ES_tradnl"/>
        </w:rPr>
      </w:pPr>
      <w:r w:rsidRPr="0073432A">
        <w:rPr>
          <w:sz w:val="22"/>
          <w:szCs w:val="22"/>
          <w:lang w:val="es-ES_tradnl"/>
        </w:rPr>
        <w:t xml:space="preserve">Estas unidades didácticas se estructuran sobre la base de unos elementos que se repiten: </w:t>
      </w:r>
    </w:p>
    <w:p w14:paraId="50D76A3A" w14:textId="77777777" w:rsidR="008E26B9" w:rsidRPr="0073432A" w:rsidRDefault="008E26B9" w:rsidP="008E26B9">
      <w:pPr>
        <w:tabs>
          <w:tab w:val="left" w:pos="180"/>
          <w:tab w:val="left" w:pos="360"/>
        </w:tabs>
        <w:spacing w:line="360" w:lineRule="auto"/>
        <w:rPr>
          <w:sz w:val="22"/>
          <w:szCs w:val="22"/>
          <w:lang w:val="es-ES_tradnl"/>
        </w:rPr>
      </w:pPr>
      <w:r w:rsidRPr="0073432A">
        <w:rPr>
          <w:sz w:val="22"/>
          <w:szCs w:val="22"/>
          <w:lang w:val="es-ES_tradnl"/>
        </w:rPr>
        <w:t xml:space="preserve">- </w:t>
      </w:r>
      <w:r w:rsidRPr="0073432A">
        <w:rPr>
          <w:b/>
          <w:sz w:val="22"/>
          <w:szCs w:val="22"/>
          <w:lang w:val="es-ES_tradnl"/>
        </w:rPr>
        <w:t>Historia Inicial</w:t>
      </w:r>
      <w:r w:rsidRPr="0073432A">
        <w:rPr>
          <w:sz w:val="22"/>
          <w:szCs w:val="22"/>
          <w:lang w:val="es-ES_tradnl"/>
        </w:rPr>
        <w:t xml:space="preserve">: que  ayudarán al alumnos a situarse en los conocimientos que vamos a abordar. </w:t>
      </w:r>
    </w:p>
    <w:p w14:paraId="7313252F" w14:textId="77777777" w:rsidR="008E26B9" w:rsidRPr="0073432A" w:rsidRDefault="008E26B9" w:rsidP="008E26B9">
      <w:pPr>
        <w:tabs>
          <w:tab w:val="left" w:pos="180"/>
          <w:tab w:val="left" w:pos="360"/>
        </w:tabs>
        <w:spacing w:line="360" w:lineRule="auto"/>
        <w:rPr>
          <w:sz w:val="22"/>
          <w:szCs w:val="22"/>
          <w:lang w:val="es-ES_tradnl"/>
        </w:rPr>
      </w:pPr>
      <w:r w:rsidRPr="0073432A">
        <w:rPr>
          <w:sz w:val="22"/>
          <w:szCs w:val="22"/>
          <w:lang w:val="es-ES_tradnl"/>
        </w:rPr>
        <w:t xml:space="preserve">- </w:t>
      </w:r>
      <w:r w:rsidRPr="0073432A">
        <w:rPr>
          <w:b/>
          <w:sz w:val="22"/>
          <w:szCs w:val="22"/>
          <w:lang w:val="es-ES_tradnl"/>
        </w:rPr>
        <w:t>Orientaciones</w:t>
      </w:r>
      <w:r w:rsidRPr="0073432A">
        <w:rPr>
          <w:sz w:val="22"/>
          <w:szCs w:val="22"/>
          <w:lang w:val="es-ES_tradnl"/>
        </w:rPr>
        <w:t xml:space="preserve"> para el alumnado. </w:t>
      </w:r>
    </w:p>
    <w:p w14:paraId="40866E6A" w14:textId="77777777" w:rsidR="008E26B9" w:rsidRPr="0073432A" w:rsidRDefault="008E26B9" w:rsidP="008E26B9">
      <w:pPr>
        <w:tabs>
          <w:tab w:val="left" w:pos="180"/>
          <w:tab w:val="left" w:pos="360"/>
        </w:tabs>
        <w:spacing w:line="360" w:lineRule="auto"/>
        <w:rPr>
          <w:sz w:val="22"/>
          <w:szCs w:val="22"/>
          <w:lang w:val="es-ES_tradnl"/>
        </w:rPr>
      </w:pPr>
      <w:r w:rsidRPr="0073432A">
        <w:rPr>
          <w:sz w:val="22"/>
          <w:szCs w:val="22"/>
          <w:lang w:val="es-ES_tradnl"/>
        </w:rPr>
        <w:t xml:space="preserve">- </w:t>
      </w:r>
      <w:r w:rsidRPr="0073432A">
        <w:rPr>
          <w:b/>
          <w:sz w:val="22"/>
          <w:szCs w:val="22"/>
          <w:lang w:val="es-ES_tradnl"/>
        </w:rPr>
        <w:t>Mapa conceptual</w:t>
      </w:r>
      <w:r w:rsidRPr="0073432A">
        <w:rPr>
          <w:sz w:val="22"/>
          <w:szCs w:val="22"/>
          <w:lang w:val="es-ES_tradnl"/>
        </w:rPr>
        <w:t xml:space="preserve">: diagrama con los principales asuntos que se van a tratar. </w:t>
      </w:r>
    </w:p>
    <w:p w14:paraId="0046B98B" w14:textId="77777777" w:rsidR="008E26B9" w:rsidRPr="0073432A" w:rsidRDefault="008E26B9" w:rsidP="008E26B9">
      <w:pPr>
        <w:tabs>
          <w:tab w:val="left" w:pos="180"/>
          <w:tab w:val="left" w:pos="360"/>
        </w:tabs>
        <w:spacing w:line="360" w:lineRule="auto"/>
        <w:rPr>
          <w:sz w:val="22"/>
          <w:szCs w:val="22"/>
          <w:lang w:val="es-ES_tradnl"/>
        </w:rPr>
      </w:pPr>
      <w:r w:rsidRPr="0073432A">
        <w:rPr>
          <w:sz w:val="22"/>
          <w:szCs w:val="22"/>
          <w:lang w:val="es-ES_tradnl"/>
        </w:rPr>
        <w:t xml:space="preserve">- </w:t>
      </w:r>
      <w:r w:rsidRPr="0073432A">
        <w:rPr>
          <w:b/>
          <w:sz w:val="22"/>
          <w:szCs w:val="22"/>
          <w:lang w:val="es-ES_tradnl"/>
        </w:rPr>
        <w:t>Tarea Grupal</w:t>
      </w:r>
      <w:r w:rsidRPr="0073432A">
        <w:rPr>
          <w:sz w:val="22"/>
          <w:szCs w:val="22"/>
          <w:lang w:val="es-ES_tradnl"/>
        </w:rPr>
        <w:t xml:space="preserve">: Trabajo en el que se le pide que hagan algo que van a compartir con el resto de compañeros de su grupo. La tarea grupal puede estar centrada solamente en una materia, o tener un carácter interdisciplinar, afectando a más de una. </w:t>
      </w:r>
    </w:p>
    <w:p w14:paraId="3448C597" w14:textId="2A1E8BA7" w:rsidR="008E26B9" w:rsidRPr="0073432A" w:rsidRDefault="008E26B9" w:rsidP="008E26B9">
      <w:pPr>
        <w:tabs>
          <w:tab w:val="left" w:pos="180"/>
          <w:tab w:val="left" w:pos="360"/>
        </w:tabs>
        <w:spacing w:line="360" w:lineRule="auto"/>
        <w:rPr>
          <w:sz w:val="22"/>
          <w:szCs w:val="22"/>
          <w:lang w:val="es-ES_tradnl"/>
        </w:rPr>
      </w:pPr>
      <w:r w:rsidRPr="0073432A">
        <w:rPr>
          <w:sz w:val="22"/>
          <w:szCs w:val="22"/>
          <w:lang w:val="es-ES_tradnl"/>
        </w:rPr>
        <w:t xml:space="preserve">- </w:t>
      </w:r>
      <w:r w:rsidRPr="0073432A">
        <w:rPr>
          <w:b/>
          <w:sz w:val="22"/>
          <w:szCs w:val="22"/>
          <w:lang w:val="es-ES_tradnl"/>
        </w:rPr>
        <w:t>Temas</w:t>
      </w:r>
      <w:r w:rsidRPr="0073432A">
        <w:rPr>
          <w:sz w:val="22"/>
          <w:szCs w:val="22"/>
          <w:lang w:val="es-ES_tradnl"/>
        </w:rPr>
        <w:t xml:space="preserve">: cada unidad didáctica se compone de </w:t>
      </w:r>
      <w:r w:rsidR="00706664">
        <w:rPr>
          <w:b/>
          <w:sz w:val="22"/>
          <w:szCs w:val="22"/>
          <w:lang w:val="es-ES_tradnl"/>
        </w:rPr>
        <w:t xml:space="preserve">2 </w:t>
      </w:r>
      <w:r w:rsidRPr="0073432A">
        <w:rPr>
          <w:b/>
          <w:sz w:val="22"/>
          <w:szCs w:val="22"/>
          <w:lang w:val="es-ES_tradnl"/>
        </w:rPr>
        <w:t>temas.</w:t>
      </w:r>
      <w:r w:rsidRPr="0073432A">
        <w:rPr>
          <w:sz w:val="22"/>
          <w:szCs w:val="22"/>
          <w:lang w:val="es-ES_tradnl"/>
        </w:rPr>
        <w:t xml:space="preserve"> </w:t>
      </w:r>
    </w:p>
    <w:p w14:paraId="66D0FF41" w14:textId="77777777" w:rsidR="008E26B9" w:rsidRPr="0073432A" w:rsidRDefault="008E26B9" w:rsidP="008E26B9">
      <w:pPr>
        <w:tabs>
          <w:tab w:val="left" w:pos="180"/>
          <w:tab w:val="left" w:pos="360"/>
        </w:tabs>
        <w:spacing w:line="360" w:lineRule="auto"/>
        <w:rPr>
          <w:sz w:val="22"/>
          <w:szCs w:val="22"/>
          <w:lang w:val="es-ES_tradnl"/>
        </w:rPr>
      </w:pPr>
      <w:r w:rsidRPr="0073432A">
        <w:rPr>
          <w:b/>
          <w:sz w:val="22"/>
          <w:szCs w:val="22"/>
          <w:lang w:val="es-ES_tradnl"/>
        </w:rPr>
        <w:t>COMPOSICIÓN DE LOS TEMAS</w:t>
      </w:r>
      <w:r w:rsidRPr="0073432A">
        <w:rPr>
          <w:sz w:val="22"/>
          <w:szCs w:val="22"/>
          <w:lang w:val="es-ES_tradnl"/>
        </w:rPr>
        <w:t xml:space="preserve"> </w:t>
      </w:r>
    </w:p>
    <w:p w14:paraId="7ADD6130" w14:textId="77777777" w:rsidR="008E26B9" w:rsidRPr="0073432A" w:rsidRDefault="008E26B9" w:rsidP="008E26B9">
      <w:pPr>
        <w:tabs>
          <w:tab w:val="left" w:pos="180"/>
          <w:tab w:val="left" w:pos="360"/>
        </w:tabs>
        <w:spacing w:line="360" w:lineRule="auto"/>
        <w:rPr>
          <w:sz w:val="22"/>
          <w:szCs w:val="22"/>
          <w:lang w:val="es-ES_tradnl"/>
        </w:rPr>
      </w:pPr>
      <w:r w:rsidRPr="0073432A">
        <w:rPr>
          <w:sz w:val="22"/>
          <w:szCs w:val="22"/>
          <w:lang w:val="es-ES_tradnl"/>
        </w:rPr>
        <w:t xml:space="preserve">Cada uno de los temas presenta, a su vez, los siguientes elementos: </w:t>
      </w:r>
    </w:p>
    <w:p w14:paraId="19E662F4" w14:textId="77777777" w:rsidR="008E26B9" w:rsidRPr="0073432A" w:rsidRDefault="008E26B9" w:rsidP="008E26B9">
      <w:pPr>
        <w:tabs>
          <w:tab w:val="left" w:pos="180"/>
          <w:tab w:val="left" w:pos="360"/>
        </w:tabs>
        <w:spacing w:line="360" w:lineRule="auto"/>
        <w:rPr>
          <w:sz w:val="22"/>
          <w:szCs w:val="22"/>
          <w:lang w:val="es-ES_tradnl"/>
        </w:rPr>
      </w:pPr>
      <w:r w:rsidRPr="0073432A">
        <w:rPr>
          <w:sz w:val="22"/>
          <w:szCs w:val="22"/>
          <w:lang w:val="es-ES_tradnl"/>
        </w:rPr>
        <w:t xml:space="preserve">- </w:t>
      </w:r>
      <w:r w:rsidRPr="0073432A">
        <w:rPr>
          <w:b/>
          <w:sz w:val="22"/>
          <w:szCs w:val="22"/>
          <w:lang w:val="es-ES_tradnl"/>
        </w:rPr>
        <w:t>TAREA</w:t>
      </w:r>
      <w:r w:rsidRPr="0073432A">
        <w:rPr>
          <w:sz w:val="22"/>
          <w:szCs w:val="22"/>
          <w:lang w:val="es-ES_tradnl"/>
        </w:rPr>
        <w:t xml:space="preserve">: Es la base de su trabajo y de su evaluación. Por tanto, conviene que pongan el máximo interés en su realización y que la repasen bien antes de enviárselas a su profesor que será el encargado de revisarla y le señalará los errores que hayan podido cometer, y la calificará. Ha de ser un </w:t>
      </w:r>
      <w:r w:rsidRPr="0073432A">
        <w:rPr>
          <w:i/>
          <w:sz w:val="22"/>
          <w:szCs w:val="22"/>
          <w:u w:val="single"/>
          <w:lang w:val="es-ES_tradnl"/>
        </w:rPr>
        <w:t>trabajo personal y original,</w:t>
      </w:r>
      <w:r w:rsidRPr="0073432A">
        <w:rPr>
          <w:sz w:val="22"/>
          <w:szCs w:val="22"/>
          <w:lang w:val="es-ES_tradnl"/>
        </w:rPr>
        <w:t xml:space="preserve"> pues en él se va a basar su aprendizaje. Su valoración se especifica en los criterios de evaluación de esta programación. </w:t>
      </w:r>
    </w:p>
    <w:p w14:paraId="366EEF80" w14:textId="77777777" w:rsidR="008E26B9" w:rsidRPr="0073432A" w:rsidRDefault="008E26B9" w:rsidP="008E26B9">
      <w:pPr>
        <w:tabs>
          <w:tab w:val="left" w:pos="180"/>
          <w:tab w:val="left" w:pos="360"/>
        </w:tabs>
        <w:spacing w:line="360" w:lineRule="auto"/>
        <w:rPr>
          <w:sz w:val="22"/>
          <w:szCs w:val="22"/>
          <w:lang w:val="es-ES_tradnl"/>
        </w:rPr>
      </w:pPr>
      <w:r w:rsidRPr="0073432A">
        <w:rPr>
          <w:sz w:val="22"/>
          <w:szCs w:val="22"/>
          <w:lang w:val="es-ES_tradnl"/>
        </w:rPr>
        <w:t xml:space="preserve">- </w:t>
      </w:r>
      <w:r w:rsidRPr="0073432A">
        <w:rPr>
          <w:b/>
          <w:sz w:val="22"/>
          <w:szCs w:val="22"/>
          <w:lang w:val="es-ES_tradnl"/>
        </w:rPr>
        <w:t>Contenidos navegables</w:t>
      </w:r>
      <w:r w:rsidRPr="0073432A">
        <w:rPr>
          <w:sz w:val="22"/>
          <w:szCs w:val="22"/>
          <w:lang w:val="es-ES_tradnl"/>
        </w:rPr>
        <w:t xml:space="preserve">: son la base teórica que ponemos a disposición del alumno para que puedan realizar satisfactoriamente la tarea. Son unos contenidos muy interactivos, en los que encontrarán enlaces, imágenes, vídeos, archivos de audio... Además, tienen a su disposición una serie de recursos que le van a ayudar mucho en su trabajo. </w:t>
      </w:r>
    </w:p>
    <w:p w14:paraId="58E6D891" w14:textId="77777777" w:rsidR="008E26B9" w:rsidRPr="0073432A" w:rsidRDefault="008E26B9" w:rsidP="008E26B9">
      <w:pPr>
        <w:tabs>
          <w:tab w:val="left" w:pos="180"/>
          <w:tab w:val="left" w:pos="360"/>
        </w:tabs>
        <w:spacing w:line="360" w:lineRule="auto"/>
        <w:rPr>
          <w:sz w:val="22"/>
          <w:szCs w:val="22"/>
          <w:lang w:val="es-ES_tradnl"/>
        </w:rPr>
      </w:pPr>
      <w:r w:rsidRPr="0073432A">
        <w:rPr>
          <w:b/>
          <w:sz w:val="22"/>
          <w:szCs w:val="22"/>
          <w:lang w:val="es-ES_tradnl"/>
        </w:rPr>
        <w:t>- Contenidos imprimibles</w:t>
      </w:r>
      <w:r w:rsidRPr="0073432A">
        <w:rPr>
          <w:sz w:val="22"/>
          <w:szCs w:val="22"/>
          <w:lang w:val="es-ES_tradnl"/>
        </w:rPr>
        <w:t xml:space="preserve"> (en formato .</w:t>
      </w:r>
      <w:proofErr w:type="spellStart"/>
      <w:r w:rsidRPr="0073432A">
        <w:rPr>
          <w:sz w:val="22"/>
          <w:szCs w:val="22"/>
          <w:lang w:val="es-ES_tradnl"/>
        </w:rPr>
        <w:t>pdf</w:t>
      </w:r>
      <w:proofErr w:type="spellEnd"/>
      <w:r w:rsidRPr="0073432A">
        <w:rPr>
          <w:sz w:val="22"/>
          <w:szCs w:val="22"/>
          <w:lang w:val="es-ES_tradnl"/>
        </w:rPr>
        <w:t xml:space="preserve">) </w:t>
      </w:r>
    </w:p>
    <w:p w14:paraId="2B0F0F10" w14:textId="77777777" w:rsidR="008E26B9" w:rsidRPr="0073432A" w:rsidRDefault="008E26B9" w:rsidP="008E26B9">
      <w:pPr>
        <w:tabs>
          <w:tab w:val="left" w:pos="180"/>
          <w:tab w:val="left" w:pos="360"/>
        </w:tabs>
        <w:spacing w:line="360" w:lineRule="auto"/>
        <w:rPr>
          <w:sz w:val="22"/>
          <w:szCs w:val="22"/>
          <w:lang w:val="es-ES_tradnl"/>
        </w:rPr>
      </w:pPr>
      <w:r w:rsidRPr="0073432A">
        <w:rPr>
          <w:sz w:val="22"/>
          <w:szCs w:val="22"/>
          <w:lang w:val="es-ES_tradnl"/>
        </w:rPr>
        <w:t xml:space="preserve">- </w:t>
      </w:r>
      <w:r w:rsidRPr="0073432A">
        <w:rPr>
          <w:b/>
          <w:sz w:val="22"/>
          <w:szCs w:val="22"/>
          <w:lang w:val="es-ES_tradnl"/>
        </w:rPr>
        <w:t>Resumen</w:t>
      </w:r>
      <w:r w:rsidRPr="0073432A">
        <w:rPr>
          <w:sz w:val="22"/>
          <w:szCs w:val="22"/>
          <w:lang w:val="es-ES_tradnl"/>
        </w:rPr>
        <w:t xml:space="preserve"> (en formato .</w:t>
      </w:r>
      <w:proofErr w:type="spellStart"/>
      <w:r w:rsidRPr="0073432A">
        <w:rPr>
          <w:sz w:val="22"/>
          <w:szCs w:val="22"/>
          <w:lang w:val="es-ES_tradnl"/>
        </w:rPr>
        <w:t>pdf</w:t>
      </w:r>
      <w:proofErr w:type="spellEnd"/>
      <w:r w:rsidRPr="0073432A">
        <w:rPr>
          <w:sz w:val="22"/>
          <w:szCs w:val="22"/>
          <w:lang w:val="es-ES_tradnl"/>
        </w:rPr>
        <w:t xml:space="preserve">) </w:t>
      </w:r>
    </w:p>
    <w:p w14:paraId="7BC1B139" w14:textId="77777777" w:rsidR="008E26B9" w:rsidRPr="0073432A" w:rsidRDefault="008E26B9" w:rsidP="008E26B9">
      <w:pPr>
        <w:tabs>
          <w:tab w:val="left" w:pos="180"/>
          <w:tab w:val="left" w:pos="360"/>
        </w:tabs>
        <w:spacing w:line="360" w:lineRule="auto"/>
        <w:rPr>
          <w:sz w:val="22"/>
          <w:szCs w:val="22"/>
          <w:lang w:val="es-ES_tradnl"/>
        </w:rPr>
      </w:pPr>
      <w:r w:rsidRPr="0073432A">
        <w:rPr>
          <w:sz w:val="22"/>
          <w:szCs w:val="22"/>
          <w:lang w:val="es-ES_tradnl"/>
        </w:rPr>
        <w:lastRenderedPageBreak/>
        <w:t xml:space="preserve">Tanto los contenidos imprimibles como los resúmenes son herramientas de apoyo que les recomendamos que no utilicen como sustitutos de los contenidos navegables, pues en ellos se pierden los recursos audiovisuales mencionados anteriormente. </w:t>
      </w:r>
    </w:p>
    <w:p w14:paraId="2933F90B" w14:textId="50B8E4CC" w:rsidR="008E26B9" w:rsidRDefault="008E26B9" w:rsidP="008E26B9">
      <w:pPr>
        <w:jc w:val="both"/>
        <w:rPr>
          <w:sz w:val="20"/>
          <w:szCs w:val="20"/>
        </w:rPr>
      </w:pPr>
      <w:r w:rsidRPr="0073432A">
        <w:rPr>
          <w:sz w:val="22"/>
          <w:szCs w:val="22"/>
          <w:lang w:val="es-ES_tradnl"/>
        </w:rPr>
        <w:t>Tendrán también el apoyo de las clases presenciales en las que el profesor les ayudará a organizar el trabajo y les resolverá todas las dudas del tema.</w:t>
      </w:r>
    </w:p>
    <w:p w14:paraId="49E5DA76" w14:textId="77777777" w:rsidR="008E26B9" w:rsidRDefault="008E26B9">
      <w:pPr>
        <w:jc w:val="both"/>
        <w:rPr>
          <w:sz w:val="20"/>
          <w:szCs w:val="20"/>
        </w:rPr>
      </w:pPr>
    </w:p>
    <w:p w14:paraId="5354ED13" w14:textId="77777777" w:rsidR="00AE607E" w:rsidRDefault="00AE607E">
      <w:pPr>
        <w:jc w:val="both"/>
        <w:rPr>
          <w:sz w:val="20"/>
          <w:szCs w:val="20"/>
        </w:rPr>
      </w:pPr>
    </w:p>
    <w:p w14:paraId="7C17CC56" w14:textId="69861CE1" w:rsidR="00AE607E" w:rsidRDefault="005059DB">
      <w:pPr>
        <w:widowControl w:val="0"/>
        <w:tabs>
          <w:tab w:val="left" w:pos="284"/>
          <w:tab w:val="left" w:pos="426"/>
        </w:tabs>
        <w:spacing w:before="100" w:after="100" w:line="360" w:lineRule="auto"/>
        <w:jc w:val="both"/>
      </w:pPr>
      <w:r>
        <w:rPr>
          <w:b/>
          <w:sz w:val="22"/>
          <w:szCs w:val="22"/>
        </w:rPr>
        <w:t>El libro de texto</w:t>
      </w:r>
      <w:r w:rsidR="008E26B9">
        <w:rPr>
          <w:b/>
          <w:sz w:val="22"/>
          <w:szCs w:val="22"/>
        </w:rPr>
        <w:t xml:space="preserve"> de apoyo</w:t>
      </w:r>
      <w:r>
        <w:rPr>
          <w:b/>
          <w:sz w:val="22"/>
          <w:szCs w:val="22"/>
        </w:rPr>
        <w:t xml:space="preserve"> a utilizar será el material de José </w:t>
      </w:r>
      <w:proofErr w:type="spellStart"/>
      <w:r>
        <w:rPr>
          <w:b/>
          <w:sz w:val="22"/>
          <w:szCs w:val="22"/>
        </w:rPr>
        <w:t>Sande</w:t>
      </w:r>
      <w:proofErr w:type="spellEnd"/>
      <w:r>
        <w:rPr>
          <w:b/>
          <w:sz w:val="22"/>
          <w:szCs w:val="22"/>
        </w:rPr>
        <w:t>, cuyo uso es libre y puede encontrarse en:</w:t>
      </w:r>
    </w:p>
    <w:p w14:paraId="380708A9" w14:textId="77777777" w:rsidR="00AE607E" w:rsidRDefault="00E32C40">
      <w:pPr>
        <w:widowControl w:val="0"/>
        <w:tabs>
          <w:tab w:val="left" w:pos="284"/>
          <w:tab w:val="left" w:pos="426"/>
        </w:tabs>
        <w:spacing w:before="100" w:after="100" w:line="360" w:lineRule="auto"/>
        <w:jc w:val="both"/>
        <w:rPr>
          <w:rFonts w:ascii="NewsGotT-Regu" w:eastAsia="NewsGotT-Regu" w:hAnsi="NewsGotT-Regu" w:cs="NewsGotT-Regu"/>
          <w:sz w:val="22"/>
          <w:szCs w:val="22"/>
        </w:rPr>
      </w:pPr>
      <w:hyperlink r:id="rId8">
        <w:r w:rsidR="005059DB">
          <w:rPr>
            <w:color w:val="0000FF"/>
            <w:sz w:val="22"/>
            <w:szCs w:val="22"/>
            <w:u w:val="single"/>
          </w:rPr>
          <w:t>https://josesande.com/2015/05/21/libro-de-texto-cultura-emprendedora-y-empresarial</w:t>
        </w:r>
      </w:hyperlink>
      <w:r w:rsidR="005059DB">
        <w:rPr>
          <w:sz w:val="22"/>
          <w:szCs w:val="22"/>
        </w:rPr>
        <w:t xml:space="preserve"> </w:t>
      </w:r>
    </w:p>
    <w:p w14:paraId="00E41A55" w14:textId="77777777" w:rsidR="00AE607E" w:rsidRDefault="00AE607E">
      <w:pPr>
        <w:jc w:val="both"/>
        <w:rPr>
          <w:rFonts w:ascii="NewsGotT-Regu" w:eastAsia="NewsGotT-Regu" w:hAnsi="NewsGotT-Regu" w:cs="NewsGotT-Regu"/>
          <w:sz w:val="22"/>
          <w:szCs w:val="22"/>
        </w:rPr>
      </w:pPr>
    </w:p>
    <w:p w14:paraId="5CEC20FD" w14:textId="18F7F7DA" w:rsidR="00AE607E" w:rsidRPr="008E26B9" w:rsidRDefault="005059DB" w:rsidP="008E26B9">
      <w:pPr>
        <w:widowControl w:val="0"/>
        <w:numPr>
          <w:ilvl w:val="0"/>
          <w:numId w:val="2"/>
        </w:numPr>
        <w:tabs>
          <w:tab w:val="left" w:pos="284"/>
          <w:tab w:val="left" w:pos="426"/>
        </w:tabs>
        <w:spacing w:before="100" w:after="100" w:line="360" w:lineRule="auto"/>
        <w:ind w:left="0" w:firstLine="0"/>
        <w:jc w:val="both"/>
        <w:rPr>
          <w:sz w:val="20"/>
          <w:szCs w:val="20"/>
        </w:rPr>
      </w:pPr>
      <w:r>
        <w:rPr>
          <w:b/>
          <w:sz w:val="22"/>
          <w:szCs w:val="22"/>
        </w:rPr>
        <w:t>CRITERIOS DE CALIFICACIÓN</w:t>
      </w:r>
    </w:p>
    <w:p w14:paraId="69BA6E9D" w14:textId="77777777" w:rsidR="00AE607E" w:rsidRDefault="005059DB">
      <w:pPr>
        <w:widowControl w:val="0"/>
        <w:spacing w:before="100" w:after="100"/>
        <w:jc w:val="both"/>
        <w:rPr>
          <w:sz w:val="20"/>
          <w:szCs w:val="20"/>
        </w:rPr>
      </w:pPr>
      <w:r>
        <w:rPr>
          <w:sz w:val="20"/>
          <w:szCs w:val="20"/>
        </w:rPr>
        <w:t>En el RÉGIMEN NOCTURNO SEMIPRESENCIAL, LA NOTA DE CADA EVALUACIÓN SE CALCULARÁ:</w:t>
      </w:r>
    </w:p>
    <w:p w14:paraId="30325BAC" w14:textId="77777777" w:rsidR="00AE607E" w:rsidRDefault="005059DB">
      <w:pPr>
        <w:widowControl w:val="0"/>
        <w:spacing w:before="100" w:after="100"/>
        <w:jc w:val="both"/>
        <w:rPr>
          <w:sz w:val="20"/>
          <w:szCs w:val="20"/>
        </w:rPr>
      </w:pPr>
      <w:r>
        <w:rPr>
          <w:sz w:val="20"/>
          <w:szCs w:val="20"/>
        </w:rPr>
        <w:t>Se informará a través de la plataforma virtual de Semipresencial de todo lo referente a la asignatura y cada evaluación se colgará un cuadro como el que está a continuación aclarando los criterios de calificación.</w:t>
      </w:r>
      <w:bookmarkStart w:id="1" w:name="gjdgxs" w:colFirst="0" w:colLast="0"/>
      <w:bookmarkEnd w:id="1"/>
    </w:p>
    <w:tbl>
      <w:tblPr>
        <w:tblW w:w="0" w:type="auto"/>
        <w:tblInd w:w="50" w:type="dxa"/>
        <w:tblLayout w:type="fixed"/>
        <w:tblCellMar>
          <w:left w:w="70" w:type="dxa"/>
          <w:right w:w="70" w:type="dxa"/>
        </w:tblCellMar>
        <w:tblLook w:val="0000" w:firstRow="0" w:lastRow="0" w:firstColumn="0" w:lastColumn="0" w:noHBand="0" w:noVBand="0"/>
      </w:tblPr>
      <w:tblGrid>
        <w:gridCol w:w="11108"/>
        <w:gridCol w:w="3571"/>
      </w:tblGrid>
      <w:tr w:rsidR="008E26B9" w:rsidRPr="005912FF" w14:paraId="16B581F2" w14:textId="77777777" w:rsidTr="008E26B9">
        <w:trPr>
          <w:trHeight w:val="709"/>
        </w:trPr>
        <w:tc>
          <w:tcPr>
            <w:tcW w:w="11108" w:type="dxa"/>
            <w:tcBorders>
              <w:top w:val="single" w:sz="4" w:space="0" w:color="000000"/>
              <w:left w:val="single" w:sz="4" w:space="0" w:color="000000"/>
              <w:bottom w:val="single" w:sz="4" w:space="0" w:color="000000"/>
            </w:tcBorders>
            <w:shd w:val="clear" w:color="auto" w:fill="C6D9F1"/>
          </w:tcPr>
          <w:p w14:paraId="3462A309" w14:textId="77777777" w:rsidR="008E26B9" w:rsidRPr="005912FF" w:rsidRDefault="008E26B9" w:rsidP="00C24422">
            <w:pPr>
              <w:snapToGrid w:val="0"/>
              <w:rPr>
                <w:b/>
                <w:bCs/>
                <w:i/>
                <w:iCs/>
                <w:szCs w:val="20"/>
              </w:rPr>
            </w:pPr>
            <w:r>
              <w:rPr>
                <w:b/>
                <w:bCs/>
                <w:i/>
                <w:iCs/>
                <w:szCs w:val="20"/>
              </w:rPr>
              <w:t xml:space="preserve">Calculo de la nota de cada </w:t>
            </w:r>
            <w:r w:rsidRPr="005912FF">
              <w:rPr>
                <w:b/>
                <w:bCs/>
                <w:i/>
                <w:iCs/>
                <w:szCs w:val="20"/>
              </w:rPr>
              <w:t>evaluación</w:t>
            </w:r>
          </w:p>
        </w:tc>
        <w:tc>
          <w:tcPr>
            <w:tcW w:w="3571" w:type="dxa"/>
            <w:tcBorders>
              <w:top w:val="single" w:sz="4" w:space="0" w:color="000000"/>
              <w:left w:val="single" w:sz="4" w:space="0" w:color="000000"/>
              <w:bottom w:val="single" w:sz="4" w:space="0" w:color="000000"/>
              <w:right w:val="single" w:sz="4" w:space="0" w:color="000000"/>
            </w:tcBorders>
            <w:shd w:val="clear" w:color="auto" w:fill="C6D9F1"/>
          </w:tcPr>
          <w:p w14:paraId="1897E83F" w14:textId="71EED3D3" w:rsidR="008E26B9" w:rsidRPr="005912FF" w:rsidRDefault="008E26B9" w:rsidP="00C24422">
            <w:pPr>
              <w:snapToGrid w:val="0"/>
              <w:rPr>
                <w:b/>
                <w:bCs/>
                <w:i/>
                <w:iCs/>
                <w:szCs w:val="20"/>
              </w:rPr>
            </w:pPr>
            <w:r>
              <w:rPr>
                <w:b/>
                <w:bCs/>
                <w:i/>
                <w:iCs/>
                <w:szCs w:val="20"/>
              </w:rPr>
              <w:t xml:space="preserve"> N</w:t>
            </w:r>
            <w:r w:rsidRPr="005912FF">
              <w:rPr>
                <w:b/>
                <w:bCs/>
                <w:i/>
                <w:iCs/>
                <w:szCs w:val="20"/>
              </w:rPr>
              <w:t>ota evaluación</w:t>
            </w:r>
          </w:p>
        </w:tc>
      </w:tr>
      <w:tr w:rsidR="008E26B9" w:rsidRPr="005912FF" w14:paraId="101D7BE6" w14:textId="77777777" w:rsidTr="008E26B9">
        <w:trPr>
          <w:trHeight w:val="429"/>
        </w:trPr>
        <w:tc>
          <w:tcPr>
            <w:tcW w:w="11108" w:type="dxa"/>
            <w:tcBorders>
              <w:top w:val="single" w:sz="4" w:space="0" w:color="000000"/>
              <w:left w:val="single" w:sz="4" w:space="0" w:color="000000"/>
              <w:bottom w:val="single" w:sz="4" w:space="0" w:color="000000"/>
            </w:tcBorders>
            <w:shd w:val="clear" w:color="auto" w:fill="FDE9D9"/>
          </w:tcPr>
          <w:p w14:paraId="4C46D836" w14:textId="77777777" w:rsidR="008E26B9" w:rsidRPr="005912FF" w:rsidRDefault="008E26B9" w:rsidP="00C24422">
            <w:pPr>
              <w:snapToGrid w:val="0"/>
              <w:rPr>
                <w:b/>
                <w:bCs/>
                <w:i/>
                <w:iCs/>
                <w:szCs w:val="20"/>
              </w:rPr>
            </w:pPr>
            <w:r w:rsidRPr="005912FF">
              <w:rPr>
                <w:b/>
                <w:bCs/>
                <w:i/>
                <w:iCs/>
                <w:szCs w:val="20"/>
              </w:rPr>
              <w:t>NOTAS DE CLASE 40%:</w:t>
            </w:r>
          </w:p>
        </w:tc>
        <w:tc>
          <w:tcPr>
            <w:tcW w:w="3571" w:type="dxa"/>
            <w:tcBorders>
              <w:top w:val="single" w:sz="4" w:space="0" w:color="000000"/>
              <w:left w:val="single" w:sz="4" w:space="0" w:color="000000"/>
              <w:bottom w:val="single" w:sz="4" w:space="0" w:color="000000"/>
              <w:right w:val="single" w:sz="4" w:space="0" w:color="000000"/>
            </w:tcBorders>
            <w:shd w:val="clear" w:color="auto" w:fill="FDE9D9"/>
          </w:tcPr>
          <w:p w14:paraId="66E23BD0" w14:textId="77777777" w:rsidR="008E26B9" w:rsidRPr="005912FF" w:rsidRDefault="008E26B9" w:rsidP="00C24422">
            <w:pPr>
              <w:snapToGrid w:val="0"/>
              <w:rPr>
                <w:b/>
                <w:bCs/>
                <w:i/>
                <w:iCs/>
                <w:szCs w:val="20"/>
              </w:rPr>
            </w:pPr>
          </w:p>
        </w:tc>
      </w:tr>
      <w:tr w:rsidR="008E26B9" w:rsidRPr="005912FF" w14:paraId="2169E8B0" w14:textId="77777777" w:rsidTr="008E26B9">
        <w:trPr>
          <w:trHeight w:val="337"/>
        </w:trPr>
        <w:tc>
          <w:tcPr>
            <w:tcW w:w="11108" w:type="dxa"/>
            <w:tcBorders>
              <w:top w:val="single" w:sz="4" w:space="0" w:color="000000"/>
              <w:left w:val="single" w:sz="4" w:space="0" w:color="000000"/>
              <w:bottom w:val="single" w:sz="4" w:space="0" w:color="000000"/>
            </w:tcBorders>
          </w:tcPr>
          <w:p w14:paraId="5626D828" w14:textId="77777777" w:rsidR="008E26B9" w:rsidRPr="005912FF" w:rsidRDefault="008E26B9" w:rsidP="00C24422">
            <w:pPr>
              <w:snapToGrid w:val="0"/>
              <w:rPr>
                <w:szCs w:val="20"/>
              </w:rPr>
            </w:pPr>
            <w:r w:rsidRPr="005912FF">
              <w:rPr>
                <w:szCs w:val="20"/>
              </w:rPr>
              <w:t>P</w:t>
            </w:r>
            <w:r>
              <w:rPr>
                <w:szCs w:val="20"/>
              </w:rPr>
              <w:t>articipación en clase/</w:t>
            </w:r>
            <w:r w:rsidRPr="005912FF">
              <w:rPr>
                <w:szCs w:val="20"/>
              </w:rPr>
              <w:t xml:space="preserve"> actitud</w:t>
            </w:r>
            <w:r>
              <w:rPr>
                <w:szCs w:val="20"/>
              </w:rPr>
              <w:t xml:space="preserve"> y actividades.</w:t>
            </w:r>
          </w:p>
        </w:tc>
        <w:tc>
          <w:tcPr>
            <w:tcW w:w="3571" w:type="dxa"/>
            <w:tcBorders>
              <w:top w:val="single" w:sz="4" w:space="0" w:color="000000"/>
              <w:left w:val="single" w:sz="4" w:space="0" w:color="000000"/>
              <w:bottom w:val="single" w:sz="4" w:space="0" w:color="000000"/>
              <w:right w:val="single" w:sz="4" w:space="0" w:color="000000"/>
            </w:tcBorders>
            <w:vAlign w:val="center"/>
          </w:tcPr>
          <w:p w14:paraId="38654DE4" w14:textId="77777777" w:rsidR="008E26B9" w:rsidRPr="005912FF" w:rsidRDefault="008E26B9" w:rsidP="00C24422">
            <w:pPr>
              <w:snapToGrid w:val="0"/>
              <w:rPr>
                <w:szCs w:val="20"/>
              </w:rPr>
            </w:pPr>
            <w:r>
              <w:rPr>
                <w:szCs w:val="20"/>
              </w:rPr>
              <w:t>15</w:t>
            </w:r>
            <w:r w:rsidRPr="005912FF">
              <w:rPr>
                <w:szCs w:val="20"/>
              </w:rPr>
              <w:t>%</w:t>
            </w:r>
          </w:p>
        </w:tc>
      </w:tr>
      <w:tr w:rsidR="008E26B9" w:rsidRPr="005912FF" w14:paraId="5FE384DB" w14:textId="77777777" w:rsidTr="008E26B9">
        <w:trPr>
          <w:trHeight w:val="337"/>
        </w:trPr>
        <w:tc>
          <w:tcPr>
            <w:tcW w:w="11108" w:type="dxa"/>
            <w:tcBorders>
              <w:top w:val="single" w:sz="4" w:space="0" w:color="000000"/>
              <w:left w:val="single" w:sz="4" w:space="0" w:color="000000"/>
              <w:bottom w:val="single" w:sz="4" w:space="0" w:color="000000"/>
            </w:tcBorders>
          </w:tcPr>
          <w:p w14:paraId="77107F00" w14:textId="77777777" w:rsidR="008E26B9" w:rsidRPr="005912FF" w:rsidRDefault="008E26B9" w:rsidP="00C24422">
            <w:pPr>
              <w:snapToGrid w:val="0"/>
              <w:rPr>
                <w:szCs w:val="20"/>
              </w:rPr>
            </w:pPr>
            <w:r>
              <w:rPr>
                <w:szCs w:val="20"/>
              </w:rPr>
              <w:t>Tareas y cuestionarios online</w:t>
            </w:r>
          </w:p>
        </w:tc>
        <w:tc>
          <w:tcPr>
            <w:tcW w:w="3571" w:type="dxa"/>
            <w:tcBorders>
              <w:top w:val="single" w:sz="4" w:space="0" w:color="000000"/>
              <w:left w:val="single" w:sz="4" w:space="0" w:color="000000"/>
              <w:bottom w:val="single" w:sz="4" w:space="0" w:color="000000"/>
              <w:right w:val="single" w:sz="4" w:space="0" w:color="000000"/>
            </w:tcBorders>
            <w:vAlign w:val="center"/>
          </w:tcPr>
          <w:p w14:paraId="47E60F3D" w14:textId="77777777" w:rsidR="008E26B9" w:rsidRPr="005912FF" w:rsidRDefault="008E26B9" w:rsidP="00C24422">
            <w:pPr>
              <w:snapToGrid w:val="0"/>
              <w:rPr>
                <w:szCs w:val="20"/>
              </w:rPr>
            </w:pPr>
            <w:r>
              <w:rPr>
                <w:szCs w:val="20"/>
              </w:rPr>
              <w:t>25</w:t>
            </w:r>
            <w:r w:rsidRPr="005912FF">
              <w:rPr>
                <w:szCs w:val="20"/>
              </w:rPr>
              <w:t>%</w:t>
            </w:r>
          </w:p>
        </w:tc>
      </w:tr>
      <w:tr w:rsidR="008E26B9" w:rsidRPr="005912FF" w14:paraId="67F9808E" w14:textId="77777777" w:rsidTr="008E26B9">
        <w:trPr>
          <w:trHeight w:val="320"/>
        </w:trPr>
        <w:tc>
          <w:tcPr>
            <w:tcW w:w="11108" w:type="dxa"/>
            <w:tcBorders>
              <w:top w:val="single" w:sz="4" w:space="0" w:color="000000"/>
              <w:left w:val="single" w:sz="4" w:space="0" w:color="000000"/>
              <w:bottom w:val="single" w:sz="4" w:space="0" w:color="000000"/>
            </w:tcBorders>
          </w:tcPr>
          <w:p w14:paraId="366C9C67" w14:textId="77777777" w:rsidR="008E26B9" w:rsidRPr="005912FF" w:rsidRDefault="008E26B9" w:rsidP="00C24422">
            <w:pPr>
              <w:rPr>
                <w:szCs w:val="20"/>
                <w:lang w:eastAsia="es-ES"/>
              </w:rPr>
            </w:pPr>
            <w:r w:rsidRPr="005912FF">
              <w:rPr>
                <w:szCs w:val="20"/>
                <w:lang w:eastAsia="es-ES"/>
              </w:rPr>
              <w:t>EXAMEN</w:t>
            </w:r>
            <w:r>
              <w:rPr>
                <w:szCs w:val="20"/>
                <w:lang w:eastAsia="es-ES"/>
              </w:rPr>
              <w:t>ES</w:t>
            </w:r>
          </w:p>
        </w:tc>
        <w:tc>
          <w:tcPr>
            <w:tcW w:w="3571" w:type="dxa"/>
            <w:tcBorders>
              <w:top w:val="single" w:sz="4" w:space="0" w:color="000000"/>
              <w:left w:val="single" w:sz="4" w:space="0" w:color="000000"/>
              <w:bottom w:val="single" w:sz="4" w:space="0" w:color="000000"/>
              <w:right w:val="single" w:sz="4" w:space="0" w:color="000000"/>
            </w:tcBorders>
            <w:vAlign w:val="bottom"/>
          </w:tcPr>
          <w:p w14:paraId="72E57655" w14:textId="77777777" w:rsidR="008E26B9" w:rsidRPr="005912FF" w:rsidRDefault="008E26B9" w:rsidP="00C24422">
            <w:pPr>
              <w:snapToGrid w:val="0"/>
              <w:rPr>
                <w:szCs w:val="20"/>
              </w:rPr>
            </w:pPr>
            <w:r>
              <w:rPr>
                <w:szCs w:val="20"/>
              </w:rPr>
              <w:t>6</w:t>
            </w:r>
            <w:r w:rsidRPr="005912FF">
              <w:rPr>
                <w:szCs w:val="20"/>
              </w:rPr>
              <w:t>0%</w:t>
            </w:r>
          </w:p>
        </w:tc>
      </w:tr>
      <w:tr w:rsidR="008E26B9" w:rsidRPr="005912FF" w14:paraId="2E83DD6C" w14:textId="77777777" w:rsidTr="008E26B9">
        <w:trPr>
          <w:trHeight w:val="387"/>
        </w:trPr>
        <w:tc>
          <w:tcPr>
            <w:tcW w:w="11108" w:type="dxa"/>
            <w:tcBorders>
              <w:top w:val="single" w:sz="4" w:space="0" w:color="000000"/>
              <w:left w:val="single" w:sz="4" w:space="0" w:color="000000"/>
              <w:bottom w:val="single" w:sz="4" w:space="0" w:color="000000"/>
            </w:tcBorders>
          </w:tcPr>
          <w:p w14:paraId="69C5B428" w14:textId="77777777" w:rsidR="008E26B9" w:rsidRPr="005912FF" w:rsidRDefault="008E26B9" w:rsidP="00C24422">
            <w:pPr>
              <w:snapToGrid w:val="0"/>
              <w:rPr>
                <w:szCs w:val="20"/>
              </w:rPr>
            </w:pPr>
            <w:r w:rsidRPr="005912FF">
              <w:rPr>
                <w:szCs w:val="20"/>
              </w:rPr>
              <w:t>TOTAL NOTA DE LA 1ª EVALUACIÓN</w:t>
            </w:r>
          </w:p>
        </w:tc>
        <w:tc>
          <w:tcPr>
            <w:tcW w:w="3571" w:type="dxa"/>
            <w:tcBorders>
              <w:top w:val="single" w:sz="4" w:space="0" w:color="000000"/>
              <w:left w:val="single" w:sz="4" w:space="0" w:color="000000"/>
              <w:bottom w:val="single" w:sz="4" w:space="0" w:color="000000"/>
              <w:right w:val="single" w:sz="4" w:space="0" w:color="000000"/>
            </w:tcBorders>
          </w:tcPr>
          <w:p w14:paraId="0C442D20" w14:textId="77777777" w:rsidR="008E26B9" w:rsidRPr="005912FF" w:rsidRDefault="008E26B9" w:rsidP="00C24422">
            <w:pPr>
              <w:snapToGrid w:val="0"/>
              <w:rPr>
                <w:szCs w:val="20"/>
              </w:rPr>
            </w:pPr>
            <w:r w:rsidRPr="005912FF">
              <w:rPr>
                <w:szCs w:val="20"/>
              </w:rPr>
              <w:t>100%</w:t>
            </w:r>
          </w:p>
        </w:tc>
      </w:tr>
      <w:tr w:rsidR="008E26B9" w:rsidRPr="005912FF" w14:paraId="7CC5ED1F" w14:textId="77777777" w:rsidTr="008E26B9">
        <w:trPr>
          <w:trHeight w:val="482"/>
        </w:trPr>
        <w:tc>
          <w:tcPr>
            <w:tcW w:w="11108" w:type="dxa"/>
            <w:tcBorders>
              <w:top w:val="single" w:sz="4" w:space="0" w:color="000000"/>
              <w:left w:val="single" w:sz="4" w:space="0" w:color="000000"/>
              <w:bottom w:val="single" w:sz="4" w:space="0" w:color="000000"/>
            </w:tcBorders>
            <w:shd w:val="clear" w:color="auto" w:fill="DBE5F1"/>
          </w:tcPr>
          <w:p w14:paraId="13D245F0" w14:textId="77777777" w:rsidR="008E26B9" w:rsidRPr="005912FF" w:rsidRDefault="008E26B9" w:rsidP="00C24422">
            <w:pPr>
              <w:snapToGrid w:val="0"/>
              <w:rPr>
                <w:b/>
                <w:szCs w:val="20"/>
              </w:rPr>
            </w:pPr>
            <w:r>
              <w:rPr>
                <w:b/>
                <w:szCs w:val="20"/>
              </w:rPr>
              <w:t>Recuperación de la</w:t>
            </w:r>
            <w:r w:rsidRPr="005912FF">
              <w:rPr>
                <w:b/>
                <w:szCs w:val="20"/>
              </w:rPr>
              <w:t xml:space="preserve"> Evaluación </w:t>
            </w:r>
          </w:p>
        </w:tc>
        <w:tc>
          <w:tcPr>
            <w:tcW w:w="3571"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7F2D0280" w14:textId="77777777" w:rsidR="008E26B9" w:rsidRPr="005912FF" w:rsidRDefault="008E26B9" w:rsidP="00C24422">
            <w:pPr>
              <w:snapToGrid w:val="0"/>
              <w:rPr>
                <w:b/>
                <w:szCs w:val="20"/>
              </w:rPr>
            </w:pPr>
            <w:r w:rsidRPr="005912FF">
              <w:rPr>
                <w:b/>
                <w:szCs w:val="20"/>
              </w:rPr>
              <w:t>80%</w:t>
            </w:r>
          </w:p>
        </w:tc>
      </w:tr>
      <w:tr w:rsidR="008E26B9" w:rsidRPr="005912FF" w14:paraId="6AF862DE" w14:textId="77777777" w:rsidTr="008E26B9">
        <w:trPr>
          <w:trHeight w:val="482"/>
        </w:trPr>
        <w:tc>
          <w:tcPr>
            <w:tcW w:w="11108" w:type="dxa"/>
            <w:tcBorders>
              <w:top w:val="single" w:sz="4" w:space="0" w:color="000000"/>
              <w:left w:val="single" w:sz="4" w:space="0" w:color="000000"/>
              <w:bottom w:val="single" w:sz="4" w:space="0" w:color="000000"/>
            </w:tcBorders>
            <w:shd w:val="clear" w:color="auto" w:fill="DBE5F1"/>
          </w:tcPr>
          <w:p w14:paraId="5026AB95" w14:textId="77777777" w:rsidR="008E26B9" w:rsidRPr="005912FF" w:rsidRDefault="008E26B9" w:rsidP="00C24422">
            <w:pPr>
              <w:snapToGrid w:val="0"/>
              <w:rPr>
                <w:b/>
                <w:szCs w:val="20"/>
              </w:rPr>
            </w:pPr>
            <w:r>
              <w:rPr>
                <w:b/>
                <w:szCs w:val="20"/>
              </w:rPr>
              <w:t xml:space="preserve">TAREA RECUPERACIÓN </w:t>
            </w:r>
            <w:r w:rsidRPr="005912FF">
              <w:rPr>
                <w:b/>
                <w:szCs w:val="20"/>
              </w:rPr>
              <w:t>EVAL.</w:t>
            </w:r>
          </w:p>
        </w:tc>
        <w:tc>
          <w:tcPr>
            <w:tcW w:w="3571"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3F5996BB" w14:textId="77777777" w:rsidR="008E26B9" w:rsidRPr="005912FF" w:rsidRDefault="008E26B9" w:rsidP="00C24422">
            <w:pPr>
              <w:snapToGrid w:val="0"/>
              <w:rPr>
                <w:b/>
                <w:szCs w:val="20"/>
              </w:rPr>
            </w:pPr>
            <w:r w:rsidRPr="005912FF">
              <w:rPr>
                <w:b/>
                <w:szCs w:val="20"/>
              </w:rPr>
              <w:t>20%</w:t>
            </w:r>
          </w:p>
        </w:tc>
      </w:tr>
      <w:tr w:rsidR="008E26B9" w:rsidRPr="005912FF" w14:paraId="2DD99039" w14:textId="77777777" w:rsidTr="008E26B9">
        <w:trPr>
          <w:trHeight w:val="482"/>
        </w:trPr>
        <w:tc>
          <w:tcPr>
            <w:tcW w:w="11108" w:type="dxa"/>
            <w:tcBorders>
              <w:top w:val="single" w:sz="4" w:space="0" w:color="000000"/>
              <w:left w:val="single" w:sz="4" w:space="0" w:color="000000"/>
              <w:bottom w:val="single" w:sz="4" w:space="0" w:color="000000"/>
            </w:tcBorders>
            <w:shd w:val="clear" w:color="auto" w:fill="DBE5F1"/>
          </w:tcPr>
          <w:p w14:paraId="55F5BDCE" w14:textId="77777777" w:rsidR="008E26B9" w:rsidRDefault="008E26B9" w:rsidP="00C24422">
            <w:pPr>
              <w:snapToGrid w:val="0"/>
              <w:rPr>
                <w:b/>
                <w:szCs w:val="20"/>
              </w:rPr>
            </w:pPr>
            <w:r>
              <w:rPr>
                <w:b/>
                <w:szCs w:val="20"/>
              </w:rPr>
              <w:t>Nota final de curso</w:t>
            </w:r>
          </w:p>
        </w:tc>
        <w:tc>
          <w:tcPr>
            <w:tcW w:w="3571"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68C6CDFF" w14:textId="77777777" w:rsidR="008E26B9" w:rsidRPr="005912FF" w:rsidRDefault="008E26B9" w:rsidP="00C24422">
            <w:pPr>
              <w:snapToGrid w:val="0"/>
              <w:rPr>
                <w:b/>
                <w:szCs w:val="20"/>
              </w:rPr>
            </w:pPr>
            <w:r>
              <w:rPr>
                <w:b/>
                <w:szCs w:val="20"/>
              </w:rPr>
              <w:t>Media de los 3 trimestres</w:t>
            </w:r>
          </w:p>
        </w:tc>
      </w:tr>
    </w:tbl>
    <w:p w14:paraId="5044E5EC" w14:textId="77777777" w:rsidR="00AE607E" w:rsidRDefault="00AE607E" w:rsidP="008E26B9">
      <w:pPr>
        <w:ind w:left="426"/>
        <w:jc w:val="both"/>
        <w:rPr>
          <w:sz w:val="20"/>
          <w:szCs w:val="20"/>
        </w:rPr>
      </w:pPr>
    </w:p>
    <w:p w14:paraId="4D472D29" w14:textId="77777777" w:rsidR="008E26B9" w:rsidRPr="00DF74F9" w:rsidRDefault="008E26B9" w:rsidP="008E26B9">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ind w:left="426" w:hanging="426"/>
        <w:jc w:val="both"/>
        <w:rPr>
          <w:sz w:val="22"/>
          <w:szCs w:val="22"/>
          <w:lang w:val="es-ES_tradnl"/>
        </w:rPr>
      </w:pPr>
      <w:r w:rsidRPr="00DF74F9">
        <w:rPr>
          <w:sz w:val="22"/>
          <w:szCs w:val="22"/>
          <w:lang w:val="es-ES_tradnl"/>
        </w:rPr>
        <w:t xml:space="preserve">En la modalidad </w:t>
      </w:r>
      <w:r>
        <w:rPr>
          <w:sz w:val="22"/>
          <w:szCs w:val="22"/>
          <w:lang w:val="es-ES_tradnl"/>
        </w:rPr>
        <w:t>semi</w:t>
      </w:r>
      <w:r w:rsidRPr="00DF74F9">
        <w:rPr>
          <w:sz w:val="22"/>
          <w:szCs w:val="22"/>
          <w:lang w:val="es-ES_tradnl"/>
        </w:rPr>
        <w:t>presencial es indispensable para poder aprobar:</w:t>
      </w:r>
    </w:p>
    <w:p w14:paraId="3E9C57F5" w14:textId="77777777" w:rsidR="008E26B9" w:rsidRPr="00DF74F9" w:rsidRDefault="008E26B9" w:rsidP="008E26B9">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 w:val="num" w:pos="567"/>
        </w:tabs>
        <w:suppressAutoHyphens/>
        <w:ind w:firstLine="66"/>
        <w:jc w:val="both"/>
        <w:rPr>
          <w:sz w:val="22"/>
          <w:szCs w:val="22"/>
          <w:lang w:val="es-ES_tradnl"/>
        </w:rPr>
      </w:pPr>
      <w:r>
        <w:rPr>
          <w:sz w:val="22"/>
          <w:szCs w:val="22"/>
          <w:lang w:val="es-ES_tradnl"/>
        </w:rPr>
        <w:t xml:space="preserve">Obtener al menos un 30%  de los 2,5 puntos </w:t>
      </w:r>
      <w:r w:rsidRPr="00DF74F9">
        <w:rPr>
          <w:sz w:val="22"/>
          <w:szCs w:val="22"/>
          <w:lang w:val="es-ES_tradnl"/>
        </w:rPr>
        <w:t>que como máximo se pueden conseguir por trabajos y participación en clase.</w:t>
      </w:r>
    </w:p>
    <w:p w14:paraId="0EE73896" w14:textId="77777777" w:rsidR="008E26B9" w:rsidRPr="00DF74F9" w:rsidRDefault="008E26B9" w:rsidP="008E26B9">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 w:val="num" w:pos="567"/>
        </w:tabs>
        <w:suppressAutoHyphens/>
        <w:ind w:firstLine="66"/>
        <w:jc w:val="both"/>
        <w:rPr>
          <w:sz w:val="22"/>
          <w:szCs w:val="22"/>
          <w:lang w:val="es-ES_tradnl"/>
        </w:rPr>
      </w:pPr>
      <w:r>
        <w:rPr>
          <w:sz w:val="22"/>
          <w:szCs w:val="22"/>
          <w:lang w:val="es-ES_tradnl"/>
        </w:rPr>
        <w:t>Obtener al menos un 30</w:t>
      </w:r>
      <w:r w:rsidRPr="00DF74F9">
        <w:rPr>
          <w:sz w:val="22"/>
          <w:szCs w:val="22"/>
          <w:lang w:val="es-ES_tradnl"/>
        </w:rPr>
        <w:t xml:space="preserve">% </w:t>
      </w:r>
      <w:r>
        <w:rPr>
          <w:sz w:val="22"/>
          <w:szCs w:val="22"/>
          <w:lang w:val="es-ES_tradnl"/>
        </w:rPr>
        <w:t xml:space="preserve">sobre 10 </w:t>
      </w:r>
      <w:r w:rsidRPr="00DF74F9">
        <w:rPr>
          <w:sz w:val="22"/>
          <w:szCs w:val="22"/>
          <w:lang w:val="es-ES_tradnl"/>
        </w:rPr>
        <w:t>del valor del examen presencial.</w:t>
      </w:r>
      <w:r>
        <w:rPr>
          <w:sz w:val="22"/>
          <w:szCs w:val="22"/>
          <w:lang w:val="es-ES_tradnl"/>
        </w:rPr>
        <w:t xml:space="preserve"> (un 1,8 sobre 6)</w:t>
      </w:r>
    </w:p>
    <w:p w14:paraId="57727927" w14:textId="77777777" w:rsidR="008E26B9" w:rsidRPr="00DF74F9" w:rsidRDefault="008E26B9" w:rsidP="008E26B9">
      <w:pPr>
        <w:ind w:left="426"/>
        <w:rPr>
          <w:sz w:val="22"/>
          <w:szCs w:val="22"/>
          <w:lang w:val="es-ES_tradnl"/>
        </w:rPr>
      </w:pPr>
      <w:r w:rsidRPr="00DF74F9">
        <w:rPr>
          <w:sz w:val="22"/>
          <w:szCs w:val="22"/>
          <w:lang w:val="es-ES_tradnl"/>
        </w:rPr>
        <w:t>Sin esos mínimos indicados el alumno no podrá aprobar la asignatura.</w:t>
      </w:r>
    </w:p>
    <w:p w14:paraId="5D9EC2E1" w14:textId="77777777" w:rsidR="008E26B9" w:rsidRPr="00DF74F9" w:rsidRDefault="008E26B9" w:rsidP="008E26B9">
      <w:pPr>
        <w:ind w:left="426"/>
        <w:rPr>
          <w:bCs/>
          <w:sz w:val="22"/>
          <w:szCs w:val="22"/>
        </w:rPr>
      </w:pPr>
      <w:r w:rsidRPr="00DF74F9">
        <w:rPr>
          <w:bCs/>
          <w:sz w:val="22"/>
          <w:szCs w:val="22"/>
        </w:rPr>
        <w:t>La nota de cada evaluación se calculará:</w:t>
      </w:r>
    </w:p>
    <w:p w14:paraId="2EA7194A" w14:textId="77777777" w:rsidR="008E26B9" w:rsidRPr="00DF74F9" w:rsidRDefault="008E26B9" w:rsidP="008E26B9">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jc w:val="both"/>
        <w:rPr>
          <w:bCs/>
          <w:sz w:val="22"/>
          <w:szCs w:val="22"/>
        </w:rPr>
      </w:pPr>
      <w:r w:rsidRPr="00DF74F9">
        <w:rPr>
          <w:bCs/>
          <w:sz w:val="22"/>
          <w:szCs w:val="22"/>
        </w:rPr>
        <w:t>Notas de trabajos, uso de la plataforma Moodle  y participaciones en las clases presenciales: 40%.</w:t>
      </w:r>
    </w:p>
    <w:p w14:paraId="5B8206C5" w14:textId="77777777" w:rsidR="008E26B9" w:rsidRPr="00DF74F9" w:rsidRDefault="008E26B9" w:rsidP="008E26B9">
      <w:pPr>
        <w:numPr>
          <w:ilvl w:val="0"/>
          <w:numId w:val="12"/>
        </w:numPr>
        <w:pBdr>
          <w:top w:val="none" w:sz="0" w:space="0" w:color="auto"/>
          <w:left w:val="none" w:sz="0" w:space="0" w:color="auto"/>
          <w:bottom w:val="none" w:sz="0" w:space="0" w:color="auto"/>
          <w:right w:val="none" w:sz="0" w:space="0" w:color="auto"/>
          <w:between w:val="none" w:sz="0" w:space="0" w:color="auto"/>
        </w:pBdr>
        <w:suppressAutoHyphens/>
        <w:jc w:val="both"/>
        <w:rPr>
          <w:bCs/>
          <w:sz w:val="22"/>
          <w:szCs w:val="22"/>
        </w:rPr>
      </w:pPr>
      <w:r w:rsidRPr="00DF74F9">
        <w:rPr>
          <w:bCs/>
          <w:sz w:val="22"/>
          <w:szCs w:val="22"/>
        </w:rPr>
        <w:t xml:space="preserve">Pruebas trimestrales : 60% </w:t>
      </w:r>
    </w:p>
    <w:p w14:paraId="264A9A12" w14:textId="77777777" w:rsidR="008E26B9" w:rsidRPr="00DF74F9" w:rsidRDefault="008E26B9" w:rsidP="008E26B9">
      <w:pPr>
        <w:ind w:left="426"/>
        <w:rPr>
          <w:sz w:val="22"/>
          <w:szCs w:val="22"/>
          <w:lang w:val="es-ES_tradnl"/>
        </w:rPr>
      </w:pPr>
      <w:r w:rsidRPr="00DF74F9">
        <w:rPr>
          <w:bCs/>
          <w:sz w:val="22"/>
          <w:szCs w:val="22"/>
          <w:lang w:val="es-ES_tradnl"/>
        </w:rPr>
        <w:lastRenderedPageBreak/>
        <w:t xml:space="preserve">(Cada profesor concretará a su grupo de alumnos las fechas colgando  en la </w:t>
      </w:r>
      <w:proofErr w:type="spellStart"/>
      <w:r w:rsidRPr="00DF74F9">
        <w:rPr>
          <w:bCs/>
          <w:sz w:val="22"/>
          <w:szCs w:val="22"/>
          <w:lang w:val="es-ES_tradnl"/>
        </w:rPr>
        <w:t>Moddle</w:t>
      </w:r>
      <w:proofErr w:type="spellEnd"/>
      <w:r w:rsidRPr="00DF74F9">
        <w:rPr>
          <w:bCs/>
          <w:sz w:val="22"/>
          <w:szCs w:val="22"/>
          <w:lang w:val="es-ES_tradnl"/>
        </w:rPr>
        <w:t xml:space="preserve"> toda la información)</w:t>
      </w:r>
    </w:p>
    <w:p w14:paraId="17056A9A" w14:textId="77777777" w:rsidR="008E26B9" w:rsidRPr="00DF74F9" w:rsidRDefault="008E26B9" w:rsidP="008E26B9">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jc w:val="both"/>
        <w:rPr>
          <w:bCs/>
          <w:sz w:val="22"/>
          <w:szCs w:val="22"/>
          <w:lang w:val="es-ES_tradnl"/>
        </w:rPr>
      </w:pPr>
      <w:r w:rsidRPr="00DF74F9">
        <w:rPr>
          <w:bCs/>
          <w:sz w:val="22"/>
          <w:szCs w:val="22"/>
          <w:lang w:val="es-ES_tradnl"/>
        </w:rPr>
        <w:t xml:space="preserve">Los alumnos que falten a clase  de manera justificada, podrán realizar </w:t>
      </w:r>
      <w:r w:rsidRPr="00DF74F9">
        <w:rPr>
          <w:b/>
          <w:bCs/>
          <w:sz w:val="22"/>
          <w:szCs w:val="22"/>
          <w:lang w:val="es-ES_tradnl"/>
        </w:rPr>
        <w:t>los exámenes</w:t>
      </w:r>
      <w:r w:rsidRPr="00DF74F9">
        <w:rPr>
          <w:bCs/>
          <w:sz w:val="22"/>
          <w:szCs w:val="22"/>
          <w:lang w:val="es-ES_tradnl"/>
        </w:rPr>
        <w:t xml:space="preserve"> </w:t>
      </w:r>
      <w:r w:rsidRPr="00DF74F9">
        <w:rPr>
          <w:b/>
          <w:bCs/>
          <w:sz w:val="22"/>
          <w:szCs w:val="22"/>
          <w:lang w:val="es-ES_tradnl"/>
        </w:rPr>
        <w:t>atrasados al final de cada  evaluación</w:t>
      </w:r>
      <w:r w:rsidRPr="00DF74F9">
        <w:rPr>
          <w:bCs/>
          <w:sz w:val="22"/>
          <w:szCs w:val="22"/>
          <w:lang w:val="es-ES_tradnl"/>
        </w:rPr>
        <w:t>.</w:t>
      </w:r>
    </w:p>
    <w:p w14:paraId="45D7430D" w14:textId="77777777" w:rsidR="008E26B9" w:rsidRPr="00DF74F9" w:rsidRDefault="008E26B9" w:rsidP="008E26B9">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jc w:val="both"/>
        <w:rPr>
          <w:bCs/>
          <w:sz w:val="22"/>
          <w:szCs w:val="22"/>
          <w:lang w:val="es-ES_tradnl"/>
        </w:rPr>
      </w:pPr>
      <w:r w:rsidRPr="00DF74F9">
        <w:rPr>
          <w:bCs/>
          <w:iCs/>
          <w:sz w:val="22"/>
          <w:szCs w:val="22"/>
          <w:lang w:val="es-ES_tradnl"/>
        </w:rPr>
        <w:t>En Junio superarán la asignatura los alumnos con las tres evaluaciones aprobadas o aquellos a los que la media de todos los  controles escritos del curso más la media de todo el resto de notas (con la misma proporción 60%, 40%) obtengan una nota de 5 o más puntos.</w:t>
      </w:r>
    </w:p>
    <w:p w14:paraId="6E3430E5" w14:textId="77777777" w:rsidR="008E26B9" w:rsidRPr="0039245E" w:rsidRDefault="008E26B9" w:rsidP="008E26B9">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0"/>
        </w:tabs>
        <w:suppressAutoHyphens/>
        <w:jc w:val="both"/>
        <w:rPr>
          <w:bCs/>
          <w:iCs/>
          <w:sz w:val="22"/>
          <w:szCs w:val="22"/>
        </w:rPr>
      </w:pPr>
      <w:r w:rsidRPr="00DF74F9">
        <w:rPr>
          <w:bCs/>
          <w:iCs/>
          <w:sz w:val="22"/>
          <w:szCs w:val="22"/>
          <w:lang w:val="es-ES_tradnl"/>
        </w:rPr>
        <w:t xml:space="preserve">Para el examen </w:t>
      </w:r>
      <w:r>
        <w:rPr>
          <w:bCs/>
          <w:iCs/>
          <w:sz w:val="22"/>
          <w:szCs w:val="22"/>
          <w:lang w:val="es-ES_tradnl"/>
        </w:rPr>
        <w:t xml:space="preserve">de recuperación final de junio </w:t>
      </w:r>
      <w:r>
        <w:rPr>
          <w:bCs/>
          <w:iCs/>
          <w:sz w:val="22"/>
          <w:szCs w:val="22"/>
        </w:rPr>
        <w:t>l</w:t>
      </w:r>
      <w:r w:rsidRPr="0039245E">
        <w:rPr>
          <w:bCs/>
          <w:iCs/>
          <w:sz w:val="22"/>
          <w:szCs w:val="22"/>
        </w:rPr>
        <w:t>as tareas del curso se le tendrán en cuenta, en la proporción correspondiente (40%), sólo si el alumno se ve beneficiado por esas calificaciones, en caso contrario sólo contará el examen, cuya calificación será del 100% del valor de la prueba.</w:t>
      </w:r>
    </w:p>
    <w:p w14:paraId="724131EC" w14:textId="77777777" w:rsidR="008E26B9" w:rsidRDefault="008E26B9">
      <w:pPr>
        <w:tabs>
          <w:tab w:val="left" w:pos="4678"/>
          <w:tab w:val="left" w:pos="9072"/>
        </w:tabs>
        <w:jc w:val="both"/>
        <w:rPr>
          <w:sz w:val="22"/>
          <w:szCs w:val="22"/>
        </w:rPr>
      </w:pPr>
    </w:p>
    <w:p w14:paraId="4A2516B5" w14:textId="77777777" w:rsidR="008E26B9" w:rsidRDefault="008E26B9">
      <w:pPr>
        <w:tabs>
          <w:tab w:val="left" w:pos="4678"/>
          <w:tab w:val="left" w:pos="9072"/>
        </w:tabs>
        <w:jc w:val="both"/>
        <w:rPr>
          <w:sz w:val="22"/>
          <w:szCs w:val="22"/>
        </w:rPr>
      </w:pPr>
    </w:p>
    <w:p w14:paraId="42A5A2A3" w14:textId="77777777" w:rsidR="00AE607E" w:rsidRDefault="005059DB">
      <w:pPr>
        <w:tabs>
          <w:tab w:val="left" w:pos="4678"/>
          <w:tab w:val="left" w:pos="9072"/>
        </w:tabs>
        <w:jc w:val="both"/>
        <w:rPr>
          <w:sz w:val="22"/>
          <w:szCs w:val="22"/>
        </w:rPr>
      </w:pPr>
      <w:r>
        <w:rPr>
          <w:b/>
          <w:sz w:val="22"/>
          <w:szCs w:val="22"/>
        </w:rPr>
        <w:t>Al tiempo de la realización de una prueba específica objetiva y por escrito (controles o exámenes), aquel alumno o alumna que sea sorprendido con tenencia de ayuda extraordinaria (“chuletas”, notas escritas en las manos o pupitre, charla con compañeros / as, observación del examen de otros / as compañeros / as, etc.) habrá suspendido el trimestre automáticamente, independientemente de las notas que hubiera obtenido en el resto de los contenidos evaluables, y tendrá que superarlo acudiendo a las convocatorias extraordinarias de los exámenes.</w:t>
      </w:r>
    </w:p>
    <w:p w14:paraId="675D1EA7" w14:textId="77777777" w:rsidR="00AE607E" w:rsidRDefault="00AE607E">
      <w:pPr>
        <w:rPr>
          <w:sz w:val="22"/>
          <w:szCs w:val="22"/>
        </w:rPr>
      </w:pPr>
    </w:p>
    <w:p w14:paraId="7A6DEBE5" w14:textId="77777777" w:rsidR="00AE607E" w:rsidRDefault="00AE607E">
      <w:pPr>
        <w:widowControl w:val="0"/>
        <w:spacing w:before="100" w:after="100"/>
        <w:jc w:val="both"/>
        <w:rPr>
          <w:sz w:val="20"/>
          <w:szCs w:val="20"/>
        </w:rPr>
      </w:pPr>
    </w:p>
    <w:sectPr w:rsidR="00AE607E">
      <w:pgSz w:w="16838" w:h="11906"/>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GotT-Regu">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2"/>
    <w:lvl w:ilvl="0">
      <w:start w:val="1"/>
      <w:numFmt w:val="lowerLetter"/>
      <w:lvlText w:val="%1)"/>
      <w:lvlJc w:val="left"/>
      <w:pPr>
        <w:tabs>
          <w:tab w:val="num" w:pos="360"/>
        </w:tabs>
        <w:ind w:left="360" w:hanging="360"/>
      </w:pPr>
      <w:rPr>
        <w:color w:val="auto"/>
      </w:rPr>
    </w:lvl>
  </w:abstractNum>
  <w:abstractNum w:abstractNumId="1">
    <w:nsid w:val="0000000A"/>
    <w:multiLevelType w:val="singleLevel"/>
    <w:tmpl w:val="0000000A"/>
    <w:name w:val="WW8Num14"/>
    <w:lvl w:ilvl="0">
      <w:start w:val="1"/>
      <w:numFmt w:val="bullet"/>
      <w:lvlText w:val=""/>
      <w:lvlJc w:val="left"/>
      <w:pPr>
        <w:tabs>
          <w:tab w:val="num" w:pos="0"/>
        </w:tabs>
        <w:ind w:left="720" w:hanging="360"/>
      </w:pPr>
      <w:rPr>
        <w:rFonts w:ascii="Symbol" w:hAnsi="Symbol"/>
      </w:rPr>
    </w:lvl>
  </w:abstractNum>
  <w:abstractNum w:abstractNumId="2">
    <w:nsid w:val="0000000D"/>
    <w:multiLevelType w:val="singleLevel"/>
    <w:tmpl w:val="0000000D"/>
    <w:lvl w:ilvl="0">
      <w:start w:val="1"/>
      <w:numFmt w:val="bullet"/>
      <w:lvlText w:val=""/>
      <w:lvlJc w:val="left"/>
      <w:pPr>
        <w:tabs>
          <w:tab w:val="num" w:pos="0"/>
        </w:tabs>
        <w:ind w:left="720" w:hanging="360"/>
      </w:pPr>
      <w:rPr>
        <w:rFonts w:ascii="Symbol" w:hAnsi="Symbol"/>
      </w:rPr>
    </w:lvl>
  </w:abstractNum>
  <w:abstractNum w:abstractNumId="3">
    <w:nsid w:val="0C9E3D76"/>
    <w:multiLevelType w:val="multilevel"/>
    <w:tmpl w:val="3A485876"/>
    <w:lvl w:ilvl="0">
      <w:start w:val="1"/>
      <w:numFmt w:val="bullet"/>
      <w:lvlText w:val="●"/>
      <w:lvlJc w:val="left"/>
      <w:pPr>
        <w:ind w:left="108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9A57874"/>
    <w:multiLevelType w:val="multilevel"/>
    <w:tmpl w:val="A26E0142"/>
    <w:lvl w:ilvl="0">
      <w:start w:val="1"/>
      <w:numFmt w:val="bullet"/>
      <w:lvlText w:val="➢"/>
      <w:lvlJc w:val="left"/>
      <w:pPr>
        <w:ind w:left="720" w:hanging="360"/>
      </w:pPr>
      <w:rPr>
        <w:rFonts w:ascii="Arial" w:eastAsia="Arial" w:hAnsi="Arial" w:cs="Arial"/>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DB448D8"/>
    <w:multiLevelType w:val="multilevel"/>
    <w:tmpl w:val="78643432"/>
    <w:lvl w:ilvl="0">
      <w:start w:val="3"/>
      <w:numFmt w:val="decimal"/>
      <w:lvlText w:val="%1."/>
      <w:lvlJc w:val="left"/>
      <w:pPr>
        <w:ind w:left="720" w:hanging="360"/>
      </w:pPr>
      <w:rPr>
        <w:rFonts w:ascii="Arial" w:eastAsia="Arial" w:hAnsi="Arial" w:cs="Arial"/>
        <w:b/>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4DB149F"/>
    <w:multiLevelType w:val="multilevel"/>
    <w:tmpl w:val="A47A5960"/>
    <w:lvl w:ilvl="0">
      <w:start w:val="1"/>
      <w:numFmt w:val="bullet"/>
      <w:lvlText w:val="●"/>
      <w:lvlJc w:val="left"/>
      <w:pPr>
        <w:ind w:left="720" w:hanging="360"/>
      </w:pPr>
      <w:rPr>
        <w:rFonts w:ascii="Arial" w:eastAsia="Arial" w:hAnsi="Arial" w:cs="Arial"/>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76C1976"/>
    <w:multiLevelType w:val="multilevel"/>
    <w:tmpl w:val="F4366A50"/>
    <w:lvl w:ilvl="0">
      <w:start w:val="1"/>
      <w:numFmt w:val="bullet"/>
      <w:lvlText w:val="●"/>
      <w:lvlJc w:val="left"/>
      <w:pPr>
        <w:ind w:left="720" w:hanging="360"/>
      </w:pPr>
      <w:rPr>
        <w:rFonts w:ascii="Arial" w:eastAsia="Arial" w:hAnsi="Arial" w:cs="Arial"/>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2B04B06"/>
    <w:multiLevelType w:val="hybridMultilevel"/>
    <w:tmpl w:val="4AD2C5E4"/>
    <w:lvl w:ilvl="0" w:tplc="4C50F896">
      <w:start w:val="1"/>
      <w:numFmt w:val="bullet"/>
      <w:lvlText w:val=""/>
      <w:lvlJc w:val="left"/>
      <w:pPr>
        <w:ind w:left="1152" w:hanging="360"/>
      </w:pPr>
      <w:rPr>
        <w:rFonts w:ascii="Wingdings" w:hAnsi="Wingdings" w:hint="default"/>
      </w:rPr>
    </w:lvl>
    <w:lvl w:ilvl="1" w:tplc="0C0A0019">
      <w:start w:val="1"/>
      <w:numFmt w:val="bullet"/>
      <w:lvlText w:val="o"/>
      <w:lvlJc w:val="left"/>
      <w:pPr>
        <w:ind w:left="1872" w:hanging="360"/>
      </w:pPr>
      <w:rPr>
        <w:rFonts w:ascii="Courier New" w:hAnsi="Courier New" w:cs="Courier New" w:hint="default"/>
      </w:rPr>
    </w:lvl>
    <w:lvl w:ilvl="2" w:tplc="0C0A001B">
      <w:start w:val="1"/>
      <w:numFmt w:val="bullet"/>
      <w:lvlText w:val=""/>
      <w:lvlJc w:val="left"/>
      <w:pPr>
        <w:ind w:left="2592" w:hanging="360"/>
      </w:pPr>
      <w:rPr>
        <w:rFonts w:ascii="Wingdings" w:hAnsi="Wingdings" w:hint="default"/>
      </w:rPr>
    </w:lvl>
    <w:lvl w:ilvl="3" w:tplc="0C0A000F">
      <w:start w:val="1"/>
      <w:numFmt w:val="bullet"/>
      <w:lvlText w:val=""/>
      <w:lvlJc w:val="left"/>
      <w:pPr>
        <w:ind w:left="3312" w:hanging="360"/>
      </w:pPr>
      <w:rPr>
        <w:rFonts w:ascii="Symbol" w:hAnsi="Symbol" w:hint="default"/>
      </w:rPr>
    </w:lvl>
    <w:lvl w:ilvl="4" w:tplc="0000000A">
      <w:start w:val="1"/>
      <w:numFmt w:val="bullet"/>
      <w:lvlText w:val=""/>
      <w:lvlJc w:val="left"/>
      <w:pPr>
        <w:ind w:left="4032" w:hanging="360"/>
      </w:pPr>
      <w:rPr>
        <w:rFonts w:ascii="Wingdings" w:hAnsi="Wingdings" w:hint="default"/>
      </w:rPr>
    </w:lvl>
    <w:lvl w:ilvl="5" w:tplc="0C0A001B">
      <w:start w:val="1"/>
      <w:numFmt w:val="bullet"/>
      <w:lvlText w:val=""/>
      <w:lvlJc w:val="left"/>
      <w:pPr>
        <w:ind w:left="4752" w:hanging="360"/>
      </w:pPr>
      <w:rPr>
        <w:rFonts w:ascii="Wingdings" w:hAnsi="Wingdings" w:hint="default"/>
      </w:rPr>
    </w:lvl>
    <w:lvl w:ilvl="6" w:tplc="0C0A000F" w:tentative="1">
      <w:start w:val="1"/>
      <w:numFmt w:val="bullet"/>
      <w:lvlText w:val=""/>
      <w:lvlJc w:val="left"/>
      <w:pPr>
        <w:ind w:left="5472" w:hanging="360"/>
      </w:pPr>
      <w:rPr>
        <w:rFonts w:ascii="Symbol" w:hAnsi="Symbol" w:hint="default"/>
      </w:rPr>
    </w:lvl>
    <w:lvl w:ilvl="7" w:tplc="0C0A0019" w:tentative="1">
      <w:start w:val="1"/>
      <w:numFmt w:val="bullet"/>
      <w:lvlText w:val="o"/>
      <w:lvlJc w:val="left"/>
      <w:pPr>
        <w:ind w:left="6192" w:hanging="360"/>
      </w:pPr>
      <w:rPr>
        <w:rFonts w:ascii="Courier New" w:hAnsi="Courier New" w:cs="Courier New" w:hint="default"/>
      </w:rPr>
    </w:lvl>
    <w:lvl w:ilvl="8" w:tplc="0C0A001B" w:tentative="1">
      <w:start w:val="1"/>
      <w:numFmt w:val="bullet"/>
      <w:lvlText w:val=""/>
      <w:lvlJc w:val="left"/>
      <w:pPr>
        <w:ind w:left="6912" w:hanging="360"/>
      </w:pPr>
      <w:rPr>
        <w:rFonts w:ascii="Wingdings" w:hAnsi="Wingdings" w:hint="default"/>
      </w:rPr>
    </w:lvl>
  </w:abstractNum>
  <w:abstractNum w:abstractNumId="9">
    <w:nsid w:val="437F112B"/>
    <w:multiLevelType w:val="multilevel"/>
    <w:tmpl w:val="8E4EB78E"/>
    <w:lvl w:ilvl="0">
      <w:start w:val="7"/>
      <w:numFmt w:val="bullet"/>
      <w:lvlText w:val="-"/>
      <w:lvlJc w:val="left"/>
      <w:pPr>
        <w:ind w:left="936" w:hanging="360"/>
      </w:pPr>
      <w:rPr>
        <w:rFonts w:ascii="Arial" w:eastAsia="Arial" w:hAnsi="Arial" w:cs="Arial"/>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3962399"/>
    <w:multiLevelType w:val="multilevel"/>
    <w:tmpl w:val="C8748FE8"/>
    <w:lvl w:ilvl="0">
      <w:start w:val="1"/>
      <w:numFmt w:val="bullet"/>
      <w:lvlText w:val="➢"/>
      <w:lvlJc w:val="left"/>
      <w:pPr>
        <w:ind w:left="1152" w:hanging="360"/>
      </w:pPr>
      <w:rPr>
        <w:rFonts w:ascii="Arial" w:eastAsia="Arial" w:hAnsi="Arial" w:cs="Arial"/>
        <w:color w:val="000000"/>
        <w:sz w:val="20"/>
        <w:szCs w:val="20"/>
        <w:vertAlign w:val="baseline"/>
      </w:rPr>
    </w:lvl>
    <w:lvl w:ilvl="1">
      <w:start w:val="1"/>
      <w:numFmt w:val="bullet"/>
      <w:lvlText w:val="o"/>
      <w:lvlJc w:val="left"/>
      <w:pPr>
        <w:ind w:left="1872" w:hanging="360"/>
      </w:pPr>
      <w:rPr>
        <w:rFonts w:ascii="Arial" w:eastAsia="Arial" w:hAnsi="Arial" w:cs="Arial"/>
        <w:vertAlign w:val="baseline"/>
      </w:rPr>
    </w:lvl>
    <w:lvl w:ilvl="2">
      <w:start w:val="1"/>
      <w:numFmt w:val="bullet"/>
      <w:lvlText w:val="▪"/>
      <w:lvlJc w:val="left"/>
      <w:pPr>
        <w:ind w:left="2592" w:hanging="360"/>
      </w:pPr>
      <w:rPr>
        <w:rFonts w:ascii="Arial" w:eastAsia="Arial" w:hAnsi="Arial" w:cs="Arial"/>
        <w:color w:val="000000"/>
        <w:sz w:val="20"/>
        <w:szCs w:val="20"/>
        <w:vertAlign w:val="baseline"/>
      </w:rPr>
    </w:lvl>
    <w:lvl w:ilvl="3">
      <w:start w:val="1"/>
      <w:numFmt w:val="bullet"/>
      <w:lvlText w:val="●"/>
      <w:lvlJc w:val="left"/>
      <w:pPr>
        <w:ind w:left="3312" w:hanging="360"/>
      </w:pPr>
      <w:rPr>
        <w:rFonts w:ascii="Arial" w:eastAsia="Arial" w:hAnsi="Arial" w:cs="Arial"/>
        <w:vertAlign w:val="baseline"/>
      </w:rPr>
    </w:lvl>
    <w:lvl w:ilvl="4">
      <w:start w:val="1"/>
      <w:numFmt w:val="bullet"/>
      <w:lvlText w:val="✓"/>
      <w:lvlJc w:val="left"/>
      <w:pPr>
        <w:ind w:left="4032" w:hanging="360"/>
      </w:pPr>
      <w:rPr>
        <w:rFonts w:ascii="Arial" w:eastAsia="Arial" w:hAnsi="Arial" w:cs="Arial"/>
        <w:color w:val="000000"/>
        <w:sz w:val="20"/>
        <w:szCs w:val="20"/>
        <w:vertAlign w:val="baseline"/>
      </w:rPr>
    </w:lvl>
    <w:lvl w:ilvl="5">
      <w:start w:val="1"/>
      <w:numFmt w:val="bullet"/>
      <w:lvlText w:val="▪"/>
      <w:lvlJc w:val="left"/>
      <w:pPr>
        <w:ind w:left="4752" w:hanging="360"/>
      </w:pPr>
      <w:rPr>
        <w:rFonts w:ascii="Arial" w:eastAsia="Arial" w:hAnsi="Arial" w:cs="Arial"/>
        <w:color w:val="000000"/>
        <w:sz w:val="20"/>
        <w:szCs w:val="20"/>
        <w:vertAlign w:val="baseline"/>
      </w:rPr>
    </w:lvl>
    <w:lvl w:ilvl="6">
      <w:start w:val="1"/>
      <w:numFmt w:val="bullet"/>
      <w:lvlText w:val="●"/>
      <w:lvlJc w:val="left"/>
      <w:pPr>
        <w:ind w:left="5472" w:hanging="360"/>
      </w:pPr>
      <w:rPr>
        <w:rFonts w:ascii="Arial" w:eastAsia="Arial" w:hAnsi="Arial" w:cs="Arial"/>
        <w:vertAlign w:val="baseline"/>
      </w:rPr>
    </w:lvl>
    <w:lvl w:ilvl="7">
      <w:start w:val="1"/>
      <w:numFmt w:val="bullet"/>
      <w:lvlText w:val="o"/>
      <w:lvlJc w:val="left"/>
      <w:pPr>
        <w:ind w:left="6192" w:hanging="360"/>
      </w:pPr>
      <w:rPr>
        <w:rFonts w:ascii="Arial" w:eastAsia="Arial" w:hAnsi="Arial" w:cs="Arial"/>
        <w:vertAlign w:val="baseline"/>
      </w:rPr>
    </w:lvl>
    <w:lvl w:ilvl="8">
      <w:start w:val="1"/>
      <w:numFmt w:val="bullet"/>
      <w:lvlText w:val="▪"/>
      <w:lvlJc w:val="left"/>
      <w:pPr>
        <w:ind w:left="6912" w:hanging="360"/>
      </w:pPr>
      <w:rPr>
        <w:rFonts w:ascii="Arial" w:eastAsia="Arial" w:hAnsi="Arial" w:cs="Arial"/>
        <w:color w:val="000000"/>
        <w:sz w:val="20"/>
        <w:szCs w:val="20"/>
        <w:vertAlign w:val="baseline"/>
      </w:rPr>
    </w:lvl>
  </w:abstractNum>
  <w:abstractNum w:abstractNumId="11">
    <w:nsid w:val="60B67757"/>
    <w:multiLevelType w:val="multilevel"/>
    <w:tmpl w:val="32F09D00"/>
    <w:lvl w:ilvl="0">
      <w:start w:val="1"/>
      <w:numFmt w:val="bullet"/>
      <w:lvlText w:val="➢"/>
      <w:lvlJc w:val="left"/>
      <w:pPr>
        <w:ind w:left="3312"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64C0DA6"/>
    <w:multiLevelType w:val="multilevel"/>
    <w:tmpl w:val="B3462264"/>
    <w:lvl w:ilvl="0">
      <w:start w:val="1"/>
      <w:numFmt w:val="decimal"/>
      <w:lvlText w:val="%1."/>
      <w:lvlJc w:val="left"/>
      <w:pPr>
        <w:ind w:left="720" w:hanging="360"/>
      </w:pPr>
      <w:rPr>
        <w:rFonts w:ascii="Arial" w:eastAsia="Arial" w:hAnsi="Arial" w:cs="Arial"/>
        <w:smallCap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5"/>
  </w:num>
  <w:num w:numId="3">
    <w:abstractNumId w:val="11"/>
  </w:num>
  <w:num w:numId="4">
    <w:abstractNumId w:val="10"/>
  </w:num>
  <w:num w:numId="5">
    <w:abstractNumId w:val="3"/>
  </w:num>
  <w:num w:numId="6">
    <w:abstractNumId w:val="4"/>
  </w:num>
  <w:num w:numId="7">
    <w:abstractNumId w:val="9"/>
  </w:num>
  <w:num w:numId="8">
    <w:abstractNumId w:val="7"/>
  </w:num>
  <w:num w:numId="9">
    <w:abstractNumId w:val="12"/>
  </w:num>
  <w:num w:numId="10">
    <w:abstractNumId w:val="0"/>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E607E"/>
    <w:rsid w:val="000D1885"/>
    <w:rsid w:val="003348D9"/>
    <w:rsid w:val="005059DB"/>
    <w:rsid w:val="00706664"/>
    <w:rsid w:val="008E26B9"/>
    <w:rsid w:val="00AE607E"/>
    <w:rsid w:val="00E32C4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s-ES" w:eastAsia="es-ES_tradn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character" w:styleId="Hipervnculo">
    <w:name w:val="Hyperlink"/>
    <w:uiPriority w:val="99"/>
    <w:rsid w:val="008E26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s-ES" w:eastAsia="es-ES_tradn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character" w:styleId="Hipervnculo">
    <w:name w:val="Hyperlink"/>
    <w:uiPriority w:val="99"/>
    <w:rsid w:val="008E2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josesande.com/2015/05/21/libro-de-texto-cultura-emprendedora-y-empresarial" TargetMode="External"/><Relationship Id="rId3" Type="http://schemas.microsoft.com/office/2007/relationships/stylesWithEffects" Target="stylesWithEffects.xml"/><Relationship Id="rId7" Type="http://schemas.openxmlformats.org/officeDocument/2006/relationships/hyperlink" Target="http://www.juntadeandalucia.es/educacion/permanente/materiales/index.php?mat=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cionadistancia.juntadeandalucia.es/semi/login/index.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3597</Words>
  <Characters>19785</Characters>
  <Application>Microsoft Office Word</Application>
  <DocSecurity>4</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2017-10-11T15:09:00Z</dcterms:created>
  <dcterms:modified xsi:type="dcterms:W3CDTF">2017-10-11T15:09:00Z</dcterms:modified>
</cp:coreProperties>
</file>