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CULTURA EMPRENDEDORA Y EMPRESARIAL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426" w:top="1096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1º BACHILLERATO</w:t>
      </w:r>
    </w:p>
    <w:p>
      <w:pPr>
        <w:pStyle w:val="Cuerpodetexto"/>
        <w:numPr>
          <w:ilvl w:val="0"/>
          <w:numId w:val="1"/>
        </w:numPr>
        <w:spacing w:lineRule="auto" w:line="276" w:before="0" w:after="120"/>
        <w:outlineLvl w:val="0"/>
        <w:rPr>
          <w:rFonts w:ascii="Calibri" w:hAnsi="Calibri" w:cs="Times New Roman" w:asciiTheme="minorHAnsi" w:hAnsiTheme="minorHAnsi"/>
          <w:b/>
          <w:b/>
          <w:bCs/>
        </w:rPr>
      </w:pPr>
      <w:bookmarkStart w:id="0" w:name="_Toc529868750"/>
      <w:r>
        <w:rPr>
          <w:rFonts w:cs="Times New Roman" w:ascii="Calibri" w:hAnsi="Calibri" w:asciiTheme="minorHAnsi" w:hAnsiTheme="minorHAnsi"/>
          <w:b/>
          <w:bCs/>
        </w:rPr>
        <w:t>CRITERIOS DE EVALUACIÓN Y ESTÁNDARES DE APRENDIZAJE</w:t>
      </w:r>
      <w:bookmarkEnd w:id="0"/>
    </w:p>
    <w:tbl>
      <w:tblPr>
        <w:tblStyle w:val="Tablaconcuadrcula"/>
        <w:tblW w:w="13073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00"/>
        <w:gridCol w:w="1843"/>
        <w:gridCol w:w="7230"/>
      </w:tblGrid>
      <w:tr>
        <w:trPr/>
        <w:tc>
          <w:tcPr>
            <w:tcW w:w="4000" w:type="dxa"/>
            <w:tcBorders/>
            <w:shd w:color="auto" w:fill="4F81BD" w:themeFill="accent1" w:val="clear"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eastAsia="SimSun" w:ascii="Calibri" w:hAnsi="Calibri" w:asciiTheme="minorHAnsi" w:hAnsiTheme="minorHAnsi"/>
                <w:b/>
                <w:kern w:val="2"/>
                <w:lang w:eastAsia="zh-CN" w:bidi="hi-IN"/>
              </w:rPr>
              <w:t>Criterios de evaluación</w:t>
            </w:r>
          </w:p>
        </w:tc>
        <w:tc>
          <w:tcPr>
            <w:tcW w:w="1843" w:type="dxa"/>
            <w:tcBorders/>
            <w:shd w:color="auto" w:fill="4F81BD" w:themeFill="accent1" w:val="clea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Valoración de cada criterio</w:t>
            </w:r>
          </w:p>
        </w:tc>
        <w:tc>
          <w:tcPr>
            <w:tcW w:w="7230" w:type="dxa"/>
            <w:tcBorders/>
            <w:shd w:color="auto" w:fill="4F81BD" w:themeFill="accent1" w:val="clear"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</w:rPr>
              <w:t>ESTÁNDARES DE APRENDIZAJE EVALUABLES</w:t>
            </w:r>
          </w:p>
        </w:tc>
      </w:tr>
      <w:tr>
        <w:trPr/>
        <w:tc>
          <w:tcPr>
            <w:tcW w:w="5843" w:type="dxa"/>
            <w:gridSpan w:val="2"/>
            <w:tcBorders/>
            <w:shd w:color="auto" w:fill="8DB3E2" w:themeFill="text2" w:themeFillTint="66" w:val="clear"/>
          </w:tcPr>
          <w:p>
            <w:pPr>
              <w:pStyle w:val="Cuerpodetexto"/>
              <w:spacing w:lineRule="auto" w:line="276" w:before="40" w:after="8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</w:rPr>
              <w:t>Bloque 1. Autonomía personal, liderazgo e innovación.</w:t>
            </w:r>
          </w:p>
        </w:tc>
        <w:tc>
          <w:tcPr>
            <w:tcW w:w="7230" w:type="dxa"/>
            <w:tcBorders/>
            <w:shd w:color="auto" w:fill="8DB3E2" w:themeFill="text2" w:themeFillTint="66" w:val="clear"/>
          </w:tcPr>
          <w:p>
            <w:pPr>
              <w:pStyle w:val="Cuerpodetexto"/>
              <w:spacing w:lineRule="auto" w:line="276" w:before="40" w:after="8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</w:rPr>
            </w:r>
          </w:p>
        </w:tc>
      </w:tr>
      <w:tr>
        <w:trPr>
          <w:trHeight w:val="1417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1. Describir las cualidades y destrezas asociadas a la persona emprendedora analizando la importancia  del emprendimiento y los requerimientos de las actividades empresariales.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CAA, CSC, SIEP, CD.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2.5 puntos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jc w:val="left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1.1. Identifica las cualidades personales, actitudes, aspiraciones y formación propias de las personas con iniciativa emprendedora describiendo la actividad de los empresarios y su rol en la generación de trabajo y bienestar social.</w:t>
            </w:r>
          </w:p>
          <w:p>
            <w:pPr>
              <w:pStyle w:val="Cuerpodetexto"/>
              <w:spacing w:lineRule="auto" w:line="276"/>
              <w:jc w:val="left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1.2. Investiga con medios telemáticos las diferentes áreas de actividad profesional del entorno, los tipos de empresa que las desarrollan y los diferentes puestos de trabajo en cada una de ellas razonando los requerimientos para el desempeño profesional en cada uno de ellos.</w:t>
            </w:r>
          </w:p>
        </w:tc>
      </w:tr>
      <w:tr>
        <w:trPr>
          <w:trHeight w:val="1876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2. Ser capaz de definir las propias debilidades, las amenazas, las fortalezas y las oportunidades, afrontando los posibles fracasos y aceptándolos como parte de la experiencia vital, desarrollando un espíritu de lucha que le ayude a ser competitivo y llevar a cabo los proyectos que haya podido planificar.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CAA, SIEP, CL.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2.5 puntos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2.1. Diseña un proyecto de carrera profesional propia relacionando las posibilidades del entorno con las cualidades y aspiraciones personales valorando la opción del autoempleo y la necesidad de formación a lo largo de la vida.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/>
                <w:bCs/>
              </w:rPr>
            </w:r>
          </w:p>
        </w:tc>
      </w:tr>
      <w:tr>
        <w:trPr>
          <w:trHeight w:val="1876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3. Actuar como futuro trabajador o trabajadora, bien sea por cuenta ajena o por cuenta propia, conociendo los derechos y deberes de los trabajadores, valorando la acción del Estado y de la Seguridad Social en la protección de las personas empleadas así como comprendiendo la necesidad de protección de los riesgos laborales.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CSC, CEC, SIEP, CL, CD.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 xml:space="preserve">5 puntos 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3.1. Identifica las normas e instituciones que intervienen en las relaciones entre personas trabajadoras y personas empresarias relacionándolas con el funcionamiento del mercado de trabajo.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3.2. Distingue los derechos y obligaciones que se derivan de las relaciones laborales comprobándolos en contratos de trabajo y documentos de negociación colectiva.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3.3. Describe las bases del sistema de la Seguridad Social, así como las obligaciones de personas trabajadoras y personas empresarias dentro de éste, valorando su acción protectora ante las distintas contingencias cubiertas y describiendo las prestaciones mediante la búsqueda en las webs institucionales.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3.4. Identifica las situaciones de riesgo laboral más habituales en los sectores de actividad económica más relevantes en el entorno indicando los métodos de prevención lealmente establecidos así como las técnicas e primeros auxilios aplicables en caso de accidente o daño.</w:t>
            </w:r>
          </w:p>
        </w:tc>
      </w:tr>
      <w:tr>
        <w:trPr>
          <w:trHeight w:val="329" w:hRule="atLeast"/>
        </w:trPr>
        <w:tc>
          <w:tcPr>
            <w:tcW w:w="5843" w:type="dxa"/>
            <w:gridSpan w:val="2"/>
            <w:tcBorders/>
            <w:shd w:color="auto" w:fill="8DB3E2" w:themeFill="text2" w:themeFillTint="66" w:val="clear"/>
          </w:tcPr>
          <w:p>
            <w:pPr>
              <w:pStyle w:val="Cuerpodetexto"/>
              <w:spacing w:lineRule="auto" w:line="276" w:before="40" w:after="8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</w:rPr>
              <w:t>Bloque 2. Proyecto de empresa .Planes, viabilidad y finanzas</w:t>
            </w:r>
          </w:p>
        </w:tc>
        <w:tc>
          <w:tcPr>
            <w:tcW w:w="7230" w:type="dxa"/>
            <w:tcBorders/>
            <w:shd w:color="auto" w:fill="8DB3E2" w:themeFill="text2" w:themeFillTint="66" w:val="clear"/>
          </w:tcPr>
          <w:p>
            <w:pPr>
              <w:pStyle w:val="Cuerpodetexto"/>
              <w:spacing w:lineRule="auto" w:line="276" w:before="40" w:after="8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</w:rPr>
            </w:r>
          </w:p>
        </w:tc>
      </w:tr>
      <w:tr>
        <w:trPr>
          <w:trHeight w:val="1417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4. Entender que la comunicación dentro de un grupo y dentro de las empresas es fundamental para cumplir con los objetivos previamente establecidos y que deben ser evaluados.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CCL, CAA, CSC, SIEP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3 puntos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jc w:val="left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4.1. Determina la oportunidad de un proyecto de empresa identificando las características y tomando parte en la actividad que esta desarrolla.</w:t>
            </w:r>
          </w:p>
          <w:p>
            <w:pPr>
              <w:pStyle w:val="Cuerpodetexto"/>
              <w:spacing w:lineRule="auto" w:line="276"/>
              <w:jc w:val="left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4.2. Identifica las características internas y externas del proyecto de que constituyen la red de esta: mercado, proveedores, clientes, sistemas de producción y/o comercialización, almacenaje y otros.</w:t>
            </w:r>
          </w:p>
          <w:p>
            <w:pPr>
              <w:pStyle w:val="Cuerpodetexto"/>
              <w:spacing w:lineRule="auto" w:line="276"/>
              <w:jc w:val="left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4.3. Describe la relación del proyecto de empresa con su sector, su estructura organizativa y las funciones de cada departamento identificando los procedimientos de trabajo en el desarrollo del proceso productivo o comercial.</w:t>
            </w:r>
          </w:p>
        </w:tc>
      </w:tr>
      <w:tr>
        <w:trPr>
          <w:trHeight w:val="994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5. Conocer la función comercial y el proceso de compra-venta, así como el de cobro-pago y ser capaz de llevarlo a cabo no solo por lo que respecta a la iniciativa emprendedora y empresarial, sino como parte de la cultura en una economía tanto como trabajador o trabajadora por cuenta ajena como por cuenta propia.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CCL, CMCT, CD, CAA.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4 puntos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5.1. Aplica las técnicas básicas de gestión financiera y comercial proyecto de empresa.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5.2. Transmite información sobre las distintas áreas de la empresa y a clientes internos y externos del proyecto de empresa reconociendo y aplicando técnicas de comunicación y negociación y aplicando el tratamiento protocolario adecuado mediante medios telemáticos y presenciales.</w:t>
            </w:r>
          </w:p>
          <w:p>
            <w:pPr>
              <w:pStyle w:val="Cuerpodetexto"/>
              <w:spacing w:lineRule="auto" w:line="276"/>
              <w:jc w:val="left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/>
                <w:bCs/>
              </w:rPr>
            </w:r>
          </w:p>
        </w:tc>
      </w:tr>
      <w:tr>
        <w:trPr>
          <w:trHeight w:val="993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6. Familiarizarse con la contabilidad financiera como ciencia del registro y que ayuda al empresario o empresaria a obtener toda la información necesaria  para tomar las distintas decisiones en cada momento y para cumplir con las obligaciones fiscales.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CMCT, CD, CAA, SIEP.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3 puntos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6.1. Crea materiales de difusión y publicidad de los productos y/o servicios del proyecto de empresa incluyendo un plan de comunicación en internet y en redes sociales aplicando los principios del marketing.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6.2. Desempeña tareas de producción y/o comercialización en el proyecto de empresa tomando decisiones, trabajando en equipo y cumpliendo los plazos y objetivos y proponiendo mejoras según un plan de control prefijado.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6.3. Recopila datos sobre los diferentes apoyos a la creación de empresas tanto en el entorno cercano como del territorial, nacional o europeo seleccionando las posibilidades que se ajusten al proyecto de empresa planteado.</w:t>
            </w:r>
          </w:p>
          <w:p>
            <w:pPr>
              <w:pStyle w:val="Cuerpodetexto"/>
              <w:spacing w:lineRule="auto" w:line="276"/>
              <w:jc w:val="left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/>
                <w:bCs/>
              </w:rPr>
            </w:r>
          </w:p>
        </w:tc>
      </w:tr>
      <w:tr>
        <w:trPr>
          <w:trHeight w:val="329" w:hRule="atLeast"/>
        </w:trPr>
        <w:tc>
          <w:tcPr>
            <w:tcW w:w="5843" w:type="dxa"/>
            <w:gridSpan w:val="2"/>
            <w:tcBorders/>
            <w:shd w:color="auto" w:fill="8DB3E2" w:themeFill="text2" w:themeFillTint="66" w:val="clear"/>
          </w:tcPr>
          <w:p>
            <w:pPr>
              <w:pStyle w:val="Cuerpodetexto"/>
              <w:spacing w:lineRule="auto" w:line="276" w:before="40" w:after="8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</w:rPr>
              <w:t>Bloque 3. Plan de empresa</w:t>
            </w:r>
          </w:p>
        </w:tc>
        <w:tc>
          <w:tcPr>
            <w:tcW w:w="7230" w:type="dxa"/>
            <w:tcBorders/>
            <w:shd w:color="auto" w:fill="8DB3E2" w:themeFill="text2" w:themeFillTint="66" w:val="clear"/>
          </w:tcPr>
          <w:p>
            <w:pPr>
              <w:pStyle w:val="Cuerpodetexto"/>
              <w:spacing w:lineRule="auto" w:line="276" w:before="40" w:after="8"/>
              <w:rPr>
                <w:rFonts w:ascii="Calibri" w:hAnsi="Calibri" w:cs="Times New Roman" w:asciiTheme="minorHAnsi" w:hAnsiTheme="minorHAnsi"/>
                <w:b/>
                <w:b/>
                <w:bCs/>
              </w:rPr>
            </w:pPr>
            <w:r>
              <w:rPr>
                <w:rFonts w:cs="Times New Roman" w:ascii="Calibri" w:hAnsi="Calibri"/>
                <w:b/>
                <w:bCs/>
              </w:rPr>
            </w:r>
          </w:p>
        </w:tc>
      </w:tr>
      <w:tr>
        <w:trPr>
          <w:trHeight w:val="1417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7. Crear un proyecto de empresa describiendo las características internas y su relación con el entorno así como su función social, identificando los elementos que constituyen su red logística como proveedores, clientes, sistemas de producción y comercialización y redes de almacenaje entre otros. SIEP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5 puntos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7.1. Distingue las diferentes formas jurídicas de las empresas relacionándolo con las exigencias de capital y responsabilidades que es apropiado para cada tipo.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7.2. Enumera las administraciones públicas que tienen relación con la puesta en marcha de empresas recopilando por vía telemática los principales documentos que se derivan de la puesta en funcionamiento.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7.3 Valora las tareas de apoyo, registro y control y fiscalización que realizan las autoridades en el proceso de creación de empresas describiendo los trámites que se deben realizar.</w:t>
            </w:r>
          </w:p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/>
                <w:bCs/>
              </w:rPr>
            </w:r>
          </w:p>
        </w:tc>
      </w:tr>
      <w:tr>
        <w:trPr>
          <w:trHeight w:val="1417" w:hRule="atLeast"/>
        </w:trPr>
        <w:tc>
          <w:tcPr>
            <w:tcW w:w="400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8.  Elaborar las distintas partes del plan de empresa con talante reflexivo y teniendo en cuenta los múltiples factores que pueden influir en la creación y supervivencia de una empresa. CAA, SIEP, CL, CD.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5 puntos</w:t>
            </w:r>
          </w:p>
        </w:tc>
        <w:tc>
          <w:tcPr>
            <w:tcW w:w="7230" w:type="dxa"/>
            <w:tcBorders/>
          </w:tcPr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8.1. Determina las inversiones necesarias para la puesta en marcha de una empresa distinguiendo las principales partidas relacionadas con un balance de situación.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8.2. Caracteriza de forma básica las posibilidades de financiación del día a día de las empresas diferenciando la financiación externa de la interna, a corto y a largo plazo así como el coste de cada una y las implicaciones en la marcha de la empresa.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8.3. 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ratios financieros adecuados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8.4. Analiza los productos financieros más adecuados de entre las entidades financieras del entorno para cada tipo de empresa valorando el coste y el riesgo de cada uno de ellos y seleccionando los más adecuados para el proyecto de empresa.</w:t>
            </w:r>
          </w:p>
          <w:p>
            <w:pPr>
              <w:pStyle w:val="Cuerpodetexto"/>
              <w:spacing w:lineRule="auto" w:line="276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 w:asciiTheme="minorHAnsi" w:hAnsiTheme="minorHAnsi"/>
                <w:bCs/>
              </w:rPr>
              <w:t>8.5. Identifica las obligaciones fiscales de las empresas según la actividad señalando el funcionamiento básico de IAE, IVA, IRPF e IS indicando las principales diferencias entre ellos y valorando la aportación que supone la carga impositiva a la riqueza nacional.</w:t>
            </w:r>
          </w:p>
          <w:p>
            <w:pPr>
              <w:pStyle w:val="Cuerpodetexto"/>
              <w:spacing w:lineRule="auto" w:line="276"/>
              <w:jc w:val="center"/>
              <w:rPr>
                <w:rFonts w:ascii="Calibri" w:hAnsi="Calibri" w:cs="Times New Roman" w:asciiTheme="minorHAnsi" w:hAnsiTheme="minorHAnsi"/>
                <w:bCs/>
              </w:rPr>
            </w:pPr>
            <w:r>
              <w:rPr>
                <w:rFonts w:cs="Times New Roman" w:ascii="Calibri" w:hAnsi="Calibri"/>
                <w:bCs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418" w:header="709" w:top="1701" w:footer="709" w:bottom="17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uerpodetexto"/>
        <w:numPr>
          <w:ilvl w:val="0"/>
          <w:numId w:val="0"/>
        </w:numPr>
        <w:spacing w:lineRule="auto" w:line="276"/>
        <w:ind w:left="0" w:hanging="0"/>
        <w:outlineLvl w:val="0"/>
        <w:rPr>
          <w:rFonts w:ascii="Calibri" w:hAnsi="Calibri" w:cs="Times New Roman" w:asciiTheme="minorHAnsi" w:hAnsiTheme="minorHAnsi"/>
          <w:b/>
          <w:b/>
          <w:bCs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 MT St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JEIJB+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2023366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5718448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7605443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1" name="Imagen 8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2020/2021   IES.SÉNECA</w:t>
    </w:r>
  </w:p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3" name="Imagen9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9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</w:t>
    </w:r>
    <w:r>
      <w:rPr>
        <w:rFonts w:ascii="Calibri" w:hAnsi="Calibri" w:asciiTheme="minorHAnsi" w:hAnsiTheme="minorHAnsi"/>
        <w:b/>
      </w:rPr>
      <w:t>20</w:t>
    </w:r>
    <w:r>
      <w:rPr>
        <w:rFonts w:ascii="Calibri" w:hAnsi="Calibri" w:asciiTheme="minorHAnsi" w:hAnsiTheme="minorHAnsi"/>
        <w:b/>
      </w:rPr>
      <w:t>/202</w:t>
    </w:r>
    <w:r>
      <w:rPr>
        <w:rFonts w:ascii="Calibri" w:hAnsi="Calibri" w:asciiTheme="minorHAnsi" w:hAnsiTheme="minorHAnsi"/>
        <w:b/>
      </w:rPr>
      <w:t>1</w:t>
    </w:r>
    <w:r>
      <w:rPr>
        <w:rFonts w:ascii="Calibri" w:hAnsi="Calibri" w:asciiTheme="minorHAnsi" w:hAnsiTheme="minorHAnsi"/>
        <w:b/>
      </w:rPr>
      <w:t xml:space="preserve">    IES.SÉNECA</w:t>
    </w:r>
  </w:p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4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5" name="Imagen10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0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2019/2020    IES.SÉNECA</w:t>
    </w:r>
  </w:p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6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f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739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e0110e"/>
    <w:pPr>
      <w:spacing w:beforeAutospacing="1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28e3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cb7f78"/>
    <w:rPr>
      <w:rFonts w:ascii="Arial" w:hAnsi="Arial" w:eastAsia="Times New Roman" w:cs="Arial"/>
      <w:sz w:val="24"/>
      <w:szCs w:val="24"/>
      <w:lang w:eastAsia="es-ES"/>
    </w:rPr>
  </w:style>
  <w:style w:type="character" w:styleId="Appleconvertedspace" w:customStyle="1">
    <w:name w:val="apple-converted-space"/>
    <w:basedOn w:val="DefaultParagraphFont"/>
    <w:qFormat/>
    <w:rsid w:val="00721ed3"/>
    <w:rPr/>
  </w:style>
  <w:style w:type="character" w:styleId="Ttulo4Car" w:customStyle="1">
    <w:name w:val="Título 4 Car"/>
    <w:basedOn w:val="DefaultParagraphFont"/>
    <w:link w:val="Ttulo4"/>
    <w:uiPriority w:val="9"/>
    <w:qFormat/>
    <w:rsid w:val="00e0110e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f928e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s-ES"/>
    </w:rPr>
  </w:style>
  <w:style w:type="character" w:styleId="TextoNormalCar" w:customStyle="1">
    <w:name w:val="Texto Normal Car"/>
    <w:basedOn w:val="DefaultParagraphFont"/>
    <w:link w:val="TextoNormal"/>
    <w:uiPriority w:val="99"/>
    <w:qFormat/>
    <w:rsid w:val="00f928e3"/>
    <w:rPr>
      <w:rFonts w:ascii="Arial" w:hAnsi="Arial" w:eastAsia="Times New Roman" w:cs="Times New Roman"/>
      <w:szCs w:val="20"/>
      <w:lang w:val="es-ES_tradnl" w:eastAsia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5447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5447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qFormat/>
    <w:rsid w:val="00041ffb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f9739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f9739c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6066b"/>
    <w:rPr>
      <w:rFonts w:ascii="Tahoma" w:hAnsi="Tahoma" w:eastAsia="Times New Roman" w:cs="Tahoma"/>
      <w:sz w:val="16"/>
      <w:szCs w:val="16"/>
      <w:lang w:eastAsia="es-ES"/>
    </w:rPr>
  </w:style>
  <w:style w:type="character" w:styleId="MSGENFONTSTYLENAMETEMPLATEROLEMSGENFONTSTYLENAMEBYROLETEXT" w:customStyle="1">
    <w:name w:val="MSG_EN_FONT_STYLE_NAME_TEMPLATE_ROLE MSG_EN_FONT_STYLE_NAME_BY_ROLE_TEXT_"/>
    <w:basedOn w:val="DefaultParagraphFont"/>
    <w:link w:val="MSGENFONTSTYLENAMETEMPLATEROLEMSGENFONTSTYLENAMEBYROLETEXT0"/>
    <w:uiPriority w:val="99"/>
    <w:qFormat/>
    <w:locked/>
    <w:rsid w:val="000e0e38"/>
    <w:rPr>
      <w:rFonts w:ascii="Arial" w:hAnsi="Arial" w:cs="Arial"/>
      <w:sz w:val="19"/>
      <w:szCs w:val="19"/>
      <w:shd w:fill="FFFFFF" w:val="clear"/>
    </w:rPr>
  </w:style>
  <w:style w:type="character" w:styleId="TextoNormalCarCarCar" w:customStyle="1">
    <w:name w:val="Texto Normal Car Car Car"/>
    <w:basedOn w:val="DefaultParagraphFont"/>
    <w:link w:val="TextoNormalCarCar"/>
    <w:uiPriority w:val="99"/>
    <w:qFormat/>
    <w:locked/>
    <w:rsid w:val="00543862"/>
    <w:rPr>
      <w:rFonts w:ascii="Arial" w:hAnsi="Arial" w:cs="Arial"/>
      <w:szCs w:val="24"/>
      <w:lang w:val="es-ES_tradnl"/>
    </w:rPr>
  </w:style>
  <w:style w:type="character" w:styleId="CuadradoCar" w:customStyle="1">
    <w:name w:val="cuadrado Car"/>
    <w:link w:val="cuadrado"/>
    <w:qFormat/>
    <w:locked/>
    <w:rsid w:val="00e54440"/>
    <w:rPr>
      <w:rFonts w:ascii="Times New Roman MT Std" w:hAnsi="Times New Roman MT Std" w:eastAsia="Times New Roman" w:cs="AkzidenzGroteskBE-Regular"/>
      <w:color w:val="000000"/>
      <w:sz w:val="24"/>
      <w:szCs w:val="24"/>
      <w:lang w:val="es-ES_tradnl" w:eastAsia="es-ES"/>
    </w:rPr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cb7f78"/>
    <w:pPr>
      <w:jc w:val="both"/>
    </w:pPr>
    <w:rPr>
      <w:rFonts w:ascii="Arial" w:hAnsi="Arial" w:cs="Arial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cb7f7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049c8"/>
    <w:pPr>
      <w:spacing w:before="0" w:after="0"/>
      <w:ind w:left="720" w:hanging="0"/>
      <w:contextualSpacing/>
    </w:pPr>
    <w:rPr/>
  </w:style>
  <w:style w:type="paragraph" w:styleId="Pa21" w:customStyle="1">
    <w:name w:val="Pa21"/>
    <w:basedOn w:val="Normal"/>
    <w:next w:val="Normal"/>
    <w:qFormat/>
    <w:rsid w:val="004a3db1"/>
    <w:pPr>
      <w:spacing w:lineRule="atLeast" w:line="201"/>
    </w:pPr>
    <w:rPr>
      <w:rFonts w:ascii="DJEIJB+Arial" w:hAnsi="DJEIJB+Arial"/>
    </w:rPr>
  </w:style>
  <w:style w:type="paragraph" w:styleId="Vietas" w:customStyle="1">
    <w:name w:val="Viñetas"/>
    <w:basedOn w:val="Tableoffigures"/>
    <w:uiPriority w:val="99"/>
    <w:qFormat/>
    <w:rsid w:val="00f928e3"/>
    <w:pPr>
      <w:tabs>
        <w:tab w:val="clear" w:pos="708"/>
      </w:tabs>
      <w:spacing w:lineRule="auto" w:line="276"/>
      <w:ind w:left="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xtoNormal" w:customStyle="1">
    <w:name w:val="Texto Normal"/>
    <w:basedOn w:val="Normal"/>
    <w:link w:val="TextoNormalCar"/>
    <w:uiPriority w:val="99"/>
    <w:qFormat/>
    <w:rsid w:val="00f928e3"/>
    <w:pPr>
      <w:spacing w:lineRule="auto" w:line="360"/>
      <w:ind w:firstLine="284"/>
      <w:jc w:val="both"/>
    </w:pPr>
    <w:rPr>
      <w:rFonts w:ascii="Arial" w:hAnsi="Arial"/>
      <w:sz w:val="22"/>
      <w:szCs w:val="20"/>
      <w:lang w:val="es-ES_tradnl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f928e3"/>
    <w:pPr/>
    <w:rPr/>
  </w:style>
  <w:style w:type="paragraph" w:styleId="Xmsonormal" w:customStyle="1">
    <w:name w:val="x_msonormal"/>
    <w:basedOn w:val="Normal"/>
    <w:qFormat/>
    <w:rsid w:val="008c219b"/>
    <w:pPr>
      <w:spacing w:beforeAutospacing="1" w:afterAutospacing="1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95447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95447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f9739c"/>
    <w:pPr>
      <w:spacing w:lineRule="auto" w:line="259"/>
    </w:pPr>
    <w:rPr/>
  </w:style>
  <w:style w:type="paragraph" w:styleId="Sumario2">
    <w:name w:val="TOC 2"/>
    <w:basedOn w:val="Normal"/>
    <w:next w:val="Normal"/>
    <w:autoRedefine/>
    <w:uiPriority w:val="39"/>
    <w:unhideWhenUsed/>
    <w:rsid w:val="00f9739c"/>
    <w:pPr>
      <w:spacing w:before="0" w:after="100"/>
      <w:ind w:left="240" w:hanging="0"/>
    </w:pPr>
    <w:rPr/>
  </w:style>
  <w:style w:type="paragraph" w:styleId="Sumario1">
    <w:name w:val="TOC 1"/>
    <w:basedOn w:val="Normal"/>
    <w:next w:val="Normal"/>
    <w:autoRedefine/>
    <w:uiPriority w:val="39"/>
    <w:unhideWhenUsed/>
    <w:rsid w:val="00f9739c"/>
    <w:pPr>
      <w:spacing w:before="0" w:after="10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6066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a65d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s-ES" w:bidi="ar-SA"/>
    </w:rPr>
  </w:style>
  <w:style w:type="paragraph" w:styleId="Pa6" w:customStyle="1">
    <w:name w:val="Pa6"/>
    <w:basedOn w:val="Default"/>
    <w:next w:val="Default"/>
    <w:qFormat/>
    <w:rsid w:val="008a7914"/>
    <w:pPr>
      <w:spacing w:lineRule="atLeast" w:line="201"/>
    </w:pPr>
    <w:rPr>
      <w:rFonts w:cs="Times New Roman"/>
      <w:color w:val="auto"/>
    </w:rPr>
  </w:style>
  <w:style w:type="paragraph" w:styleId="Pa13" w:customStyle="1">
    <w:name w:val="Pa13"/>
    <w:basedOn w:val="Default"/>
    <w:next w:val="Default"/>
    <w:qFormat/>
    <w:rsid w:val="008a7914"/>
    <w:pPr>
      <w:spacing w:lineRule="atLeast" w:line="201"/>
    </w:pPr>
    <w:rPr>
      <w:rFonts w:cs="Times New Roman"/>
      <w:color w:val="auto"/>
    </w:rPr>
  </w:style>
  <w:style w:type="paragraph" w:styleId="MSGENFONTSTYLENAMETEMPLATEROLEMSGENFONTSTYLENAMEBYROLETEXT1" w:customStyle="1">
    <w:name w:val="MSG_EN_FONT_STYLE_NAME_TEMPLATE_ROLE MSG_EN_FONT_STYLE_NAME_BY_ROLE_TEXT"/>
    <w:basedOn w:val="Normal"/>
    <w:link w:val="MSGENFONTSTYLENAMETEMPLATEROLEMSGENFONTSTYLENAMEBYROLETEXT"/>
    <w:uiPriority w:val="99"/>
    <w:qFormat/>
    <w:rsid w:val="000e0e38"/>
    <w:pPr>
      <w:widowControl w:val="false"/>
      <w:shd w:val="clear" w:color="auto" w:fill="FFFFFF"/>
      <w:spacing w:lineRule="exact" w:line="432" w:before="720" w:after="120"/>
      <w:ind w:hanging="360"/>
      <w:jc w:val="both"/>
    </w:pPr>
    <w:rPr>
      <w:rFonts w:ascii="Arial" w:hAnsi="Arial" w:eastAsia="Calibri" w:cs="Arial" w:eastAsiaTheme="minorHAnsi"/>
      <w:sz w:val="19"/>
      <w:szCs w:val="19"/>
      <w:lang w:eastAsia="en-US"/>
    </w:rPr>
  </w:style>
  <w:style w:type="paragraph" w:styleId="TextoNormalCarCar" w:customStyle="1">
    <w:name w:val="Texto Normal Car Car"/>
    <w:basedOn w:val="Normal"/>
    <w:link w:val="TextoNormalCarCarCar"/>
    <w:uiPriority w:val="99"/>
    <w:qFormat/>
    <w:rsid w:val="00543862"/>
    <w:pPr>
      <w:spacing w:lineRule="auto" w:line="360"/>
      <w:ind w:firstLine="284"/>
      <w:jc w:val="both"/>
    </w:pPr>
    <w:rPr>
      <w:rFonts w:ascii="Arial" w:hAnsi="Arial" w:eastAsia="Calibri" w:cs="Arial" w:eastAsiaTheme="minorHAnsi"/>
      <w:sz w:val="22"/>
      <w:lang w:val="es-ES_tradnl" w:eastAsia="en-US"/>
    </w:rPr>
  </w:style>
  <w:style w:type="paragraph" w:styleId="Listaconguiones" w:customStyle="1">
    <w:name w:val="Lista con guiones"/>
    <w:basedOn w:val="Normal"/>
    <w:qFormat/>
    <w:rsid w:val="00543862"/>
    <w:pPr>
      <w:tabs>
        <w:tab w:val="clear" w:pos="708"/>
        <w:tab w:val="left" w:pos="567" w:leader="none"/>
      </w:tabs>
      <w:spacing w:lineRule="auto" w:line="480"/>
      <w:jc w:val="both"/>
    </w:pPr>
    <w:rPr>
      <w:rFonts w:ascii="Arial" w:hAnsi="Arial"/>
      <w:sz w:val="22"/>
      <w:lang w:val="es-ES_tradnl"/>
    </w:rPr>
  </w:style>
  <w:style w:type="paragraph" w:styleId="Cuadrado" w:customStyle="1">
    <w:name w:val="cuadrado"/>
    <w:basedOn w:val="Normal"/>
    <w:link w:val="cuadradoCar"/>
    <w:qFormat/>
    <w:rsid w:val="00e54440"/>
    <w:pPr>
      <w:widowControl w:val="false"/>
      <w:tabs>
        <w:tab w:val="clear" w:pos="708"/>
        <w:tab w:val="left" w:pos="220" w:leader="none"/>
        <w:tab w:val="left" w:pos="482" w:leader="none"/>
      </w:tabs>
      <w:spacing w:lineRule="atLeast" w:line="260" w:before="113" w:after="0"/>
      <w:ind w:left="227" w:hanging="227"/>
      <w:jc w:val="both"/>
    </w:pPr>
    <w:rPr>
      <w:rFonts w:ascii="Times New Roman MT Std" w:hAnsi="Times New Roman MT Std" w:cs="AkzidenzGroteskBE-Regular"/>
      <w:color w:val="000000"/>
      <w:lang w:val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14481"/>
    <w:pPr>
      <w:spacing w:after="0" w:line="240" w:lineRule="auto"/>
    </w:pPr>
    <w:rPr>
      <w:lang w:eastAsia="es-ES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esseneca.net/iesseneca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iesseneca.net/iesseneca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iesseneca.net/iesseneca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5B5A-D4A9-4271-A2F4-A1D89BD7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LibreOffice/6.4.4.2$Linux_X86_64 LibreOffice_project/40$Build-2</Application>
  <Pages>8</Pages>
  <Words>1176</Words>
  <Characters>6613</Characters>
  <CharactersWithSpaces>7746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2018-11-06T09:44:00Z</dcterms:created>
  <dc:creator>Angel Abascal</dc:creator>
  <dc:description/>
  <dc:language>es-ES</dc:language>
  <cp:lastModifiedBy/>
  <cp:lastPrinted>2018-11-07T10:56:00Z</cp:lastPrinted>
  <dcterms:modified xsi:type="dcterms:W3CDTF">2021-01-26T15:44:58Z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