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21E" w:rsidRPr="00A1121E" w:rsidRDefault="00A1121E" w:rsidP="00A1121E">
      <w:pPr>
        <w:spacing w:after="0" w:line="240" w:lineRule="auto"/>
        <w:jc w:val="center"/>
        <w:rPr>
          <w:rFonts w:ascii="Calibri Light" w:eastAsia="Times New Roman" w:hAnsi="Calibri Light"/>
          <w:color w:val="000000"/>
          <w:sz w:val="40"/>
          <w:szCs w:val="40"/>
          <w:lang w:eastAsia="es-ES"/>
        </w:rPr>
      </w:pPr>
      <w:r w:rsidRPr="00A1121E">
        <w:rPr>
          <w:rFonts w:ascii="Calibri Light" w:eastAsia="Times New Roman" w:hAnsi="Calibri Light"/>
          <w:color w:val="000000"/>
          <w:sz w:val="40"/>
          <w:szCs w:val="40"/>
          <w:lang w:eastAsia="es-ES"/>
        </w:rPr>
        <w:t>Depar</w:t>
      </w:r>
      <w:r>
        <w:rPr>
          <w:rFonts w:ascii="Calibri Light" w:eastAsia="Times New Roman" w:hAnsi="Calibri Light"/>
          <w:color w:val="000000"/>
          <w:sz w:val="40"/>
          <w:szCs w:val="40"/>
          <w:lang w:eastAsia="es-ES"/>
        </w:rPr>
        <w:t>tamento de Geografía e Historia</w:t>
      </w:r>
    </w:p>
    <w:p w:rsidR="00A1121E" w:rsidRPr="00A1121E" w:rsidRDefault="00A1121E" w:rsidP="00A1121E">
      <w:pPr>
        <w:spacing w:after="0" w:line="240" w:lineRule="auto"/>
        <w:jc w:val="center"/>
        <w:rPr>
          <w:rFonts w:ascii="Calibri Light" w:eastAsia="Times New Roman" w:hAnsi="Calibri Light"/>
          <w:color w:val="000000"/>
          <w:sz w:val="40"/>
          <w:szCs w:val="40"/>
          <w:lang w:eastAsia="es-ES"/>
        </w:rPr>
      </w:pPr>
      <w:r w:rsidRPr="00A1121E">
        <w:rPr>
          <w:rFonts w:ascii="Calibri Light" w:eastAsia="Times New Roman" w:hAnsi="Calibri Light"/>
          <w:color w:val="000000"/>
          <w:sz w:val="40"/>
          <w:szCs w:val="40"/>
          <w:lang w:eastAsia="es-ES"/>
        </w:rPr>
        <w:t>Concurso: DÍA de ANDALUCÍA</w:t>
      </w:r>
    </w:p>
    <w:p w:rsidR="00A1121E" w:rsidRPr="00A1121E" w:rsidRDefault="00A1121E" w:rsidP="00A1121E">
      <w:pPr>
        <w:spacing w:after="0" w:line="240" w:lineRule="auto"/>
        <w:rPr>
          <w:rFonts w:ascii="Calibri Light" w:eastAsia="Times New Roman" w:hAnsi="Calibri Light"/>
          <w:color w:val="000000"/>
          <w:lang w:eastAsia="es-ES"/>
        </w:rPr>
      </w:pPr>
      <w:r w:rsidRPr="00A1121E">
        <w:rPr>
          <w:rFonts w:ascii="Calibri Light" w:eastAsia="Times New Roman" w:hAnsi="Calibri Light"/>
          <w:color w:val="000000"/>
          <w:lang w:eastAsia="es-ES"/>
        </w:rPr>
        <w:t> </w:t>
      </w:r>
    </w:p>
    <w:p w:rsidR="00A1121E" w:rsidRPr="00A1121E" w:rsidRDefault="00A1121E" w:rsidP="00BD73D9">
      <w:pPr>
        <w:spacing w:after="0" w:line="240" w:lineRule="auto"/>
        <w:ind w:left="540" w:firstLine="168"/>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Desde el Departamento de Geografía e Historia se propone un </w:t>
      </w:r>
      <w:r w:rsidRPr="00A1121E">
        <w:rPr>
          <w:rFonts w:ascii="Calibri Light" w:eastAsia="Times New Roman" w:hAnsi="Calibri Light"/>
          <w:b/>
          <w:bCs/>
          <w:color w:val="000000"/>
          <w:lang w:eastAsia="es-ES"/>
        </w:rPr>
        <w:t>concurso</w:t>
      </w:r>
      <w:r w:rsidRPr="00A1121E">
        <w:rPr>
          <w:rFonts w:ascii="Calibri Light" w:eastAsia="Times New Roman" w:hAnsi="Calibri Light"/>
          <w:color w:val="000000"/>
          <w:lang w:eastAsia="es-ES"/>
        </w:rPr>
        <w:t xml:space="preserve"> para conmemorar el </w:t>
      </w:r>
      <w:r w:rsidRPr="00A1121E">
        <w:rPr>
          <w:rFonts w:ascii="Calibri Light" w:eastAsia="Times New Roman" w:hAnsi="Calibri Light"/>
          <w:b/>
          <w:bCs/>
          <w:color w:val="000000"/>
          <w:lang w:eastAsia="es-ES"/>
        </w:rPr>
        <w:t>Día de Andalucía</w:t>
      </w:r>
      <w:r w:rsidRPr="00A1121E">
        <w:rPr>
          <w:rFonts w:ascii="Calibri Light" w:eastAsia="Times New Roman" w:hAnsi="Calibri Light"/>
          <w:color w:val="000000"/>
          <w:lang w:eastAsia="es-ES"/>
        </w:rPr>
        <w:t>, destinado a todo el alumnado del Centro, buscando iniciar o profundizar en el conocimiento de los símbolos, instituciones e historia relacionados con la Comunidad Autónoma de Andalucía.</w:t>
      </w:r>
    </w:p>
    <w:p w:rsidR="00A1121E" w:rsidRPr="00A1121E" w:rsidRDefault="00A1121E" w:rsidP="00BD73D9">
      <w:pPr>
        <w:spacing w:after="0" w:line="240" w:lineRule="auto"/>
        <w:ind w:left="540"/>
        <w:jc w:val="both"/>
        <w:rPr>
          <w:rFonts w:ascii="Calibri Light" w:eastAsia="Times New Roman" w:hAnsi="Calibri Light"/>
          <w:color w:val="000000"/>
          <w:lang w:eastAsia="es-ES"/>
        </w:rPr>
      </w:pPr>
      <w:r w:rsidRPr="00A1121E">
        <w:rPr>
          <w:rFonts w:ascii="Calibri Light" w:eastAsia="Times New Roman" w:hAnsi="Calibri Light"/>
          <w:color w:val="000000"/>
          <w:lang w:eastAsia="es-ES"/>
        </w:rPr>
        <w:t> </w:t>
      </w:r>
    </w:p>
    <w:p w:rsidR="00A1121E" w:rsidRPr="00A1121E" w:rsidRDefault="00A1121E" w:rsidP="00BD73D9">
      <w:pPr>
        <w:numPr>
          <w:ilvl w:val="0"/>
          <w:numId w:val="2"/>
        </w:numPr>
        <w:spacing w:after="0" w:line="240" w:lineRule="auto"/>
        <w:ind w:left="54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Se hará atendiendo a la siguiente </w:t>
      </w:r>
      <w:r w:rsidRPr="00A1121E">
        <w:rPr>
          <w:rFonts w:ascii="Calibri Light" w:eastAsia="Times New Roman" w:hAnsi="Calibri Light"/>
          <w:b/>
          <w:bCs/>
          <w:color w:val="000000"/>
          <w:lang w:eastAsia="es-ES"/>
        </w:rPr>
        <w:t>dinámica</w:t>
      </w:r>
      <w:r w:rsidR="00BD73D9">
        <w:rPr>
          <w:rFonts w:ascii="Calibri Light" w:eastAsia="Times New Roman" w:hAnsi="Calibri Light"/>
          <w:b/>
          <w:bCs/>
          <w:color w:val="000000"/>
          <w:lang w:eastAsia="es-ES"/>
        </w:rPr>
        <w:t>,</w:t>
      </w:r>
      <w:r w:rsidRPr="00A1121E">
        <w:rPr>
          <w:rFonts w:ascii="Calibri Light" w:eastAsia="Times New Roman" w:hAnsi="Calibri Light"/>
          <w:b/>
          <w:bCs/>
          <w:color w:val="000000"/>
          <w:lang w:eastAsia="es-ES"/>
        </w:rPr>
        <w:t xml:space="preserve"> y bases</w:t>
      </w:r>
      <w:r w:rsidRPr="00A1121E">
        <w:rPr>
          <w:rFonts w:ascii="Calibri Light" w:eastAsia="Times New Roman" w:hAnsi="Calibri Light"/>
          <w:color w:val="000000"/>
          <w:lang w:eastAsia="es-ES"/>
        </w:rPr>
        <w:t>:</w:t>
      </w:r>
    </w:p>
    <w:p w:rsidR="00A1121E" w:rsidRPr="00A1121E" w:rsidRDefault="00A1121E" w:rsidP="00BD73D9">
      <w:pPr>
        <w:spacing w:after="0" w:line="240" w:lineRule="auto"/>
        <w:ind w:left="540"/>
        <w:jc w:val="both"/>
        <w:rPr>
          <w:rFonts w:ascii="Calibri Light" w:eastAsia="Times New Roman" w:hAnsi="Calibri Light"/>
          <w:color w:val="000000"/>
          <w:lang w:eastAsia="es-ES"/>
        </w:rPr>
      </w:pPr>
      <w:r w:rsidRPr="00A1121E">
        <w:rPr>
          <w:rFonts w:ascii="Calibri Light" w:eastAsia="Times New Roman" w:hAnsi="Calibri Light"/>
          <w:color w:val="000000"/>
          <w:lang w:eastAsia="es-ES"/>
        </w:rPr>
        <w:t> </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Previamente se ha de estar registrado en Quizizz (en quizizz.com), una herramienta educativa de Google. Para ello ha de hacerse con el correo corporativo (el que termina en @iesseneca.net).</w:t>
      </w:r>
      <w:r w:rsidR="003E24F6">
        <w:rPr>
          <w:rFonts w:ascii="Calibri Light" w:eastAsia="Times New Roman" w:hAnsi="Calibri Light"/>
          <w:color w:val="000000"/>
          <w:lang w:eastAsia="es-ES"/>
        </w:rPr>
        <w:t xml:space="preserve"> La fecha que pide, poner una cualquiera; el grado: va de 7º grado que equivale a 1º ESO a 12º, que equivale a 2º Bachillerato</w:t>
      </w:r>
      <w:bookmarkStart w:id="0" w:name="_GoBack"/>
      <w:bookmarkEnd w:id="0"/>
      <w:r w:rsidR="003E24F6">
        <w:rPr>
          <w:rFonts w:ascii="Calibri Light" w:eastAsia="Times New Roman" w:hAnsi="Calibri Light"/>
          <w:color w:val="000000"/>
          <w:lang w:eastAsia="es-ES"/>
        </w:rPr>
        <w:t xml:space="preserve">. </w:t>
      </w:r>
      <w:r w:rsidRPr="00A1121E">
        <w:rPr>
          <w:rFonts w:ascii="Calibri Light" w:eastAsia="Times New Roman" w:hAnsi="Calibri Light"/>
          <w:color w:val="000000"/>
          <w:lang w:eastAsia="es-ES"/>
        </w:rPr>
        <w:t xml:space="preserve">No se admitirá a concurso el registro con otro correo. </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Existe aplicación para móvil, pero no es necesario descargarla para completar el cuestionario. </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Una vez registrado, se entra pinchando o copiando el enlace que se pone a continuación: </w:t>
      </w:r>
      <w:hyperlink r:id="rId5" w:history="1">
        <w:r w:rsidRPr="00A1121E">
          <w:rPr>
            <w:rFonts w:ascii="Calibri Light" w:eastAsia="Times New Roman" w:hAnsi="Calibri Light"/>
            <w:color w:val="0000FF"/>
            <w:sz w:val="40"/>
            <w:szCs w:val="40"/>
            <w:u w:val="single"/>
            <w:lang w:eastAsia="es-ES"/>
          </w:rPr>
          <w:t>https://quizizz.com/join?gc=53941308</w:t>
        </w:r>
      </w:hyperlink>
      <w:r w:rsidRPr="00A1121E">
        <w:rPr>
          <w:rFonts w:ascii="Calibri Light" w:eastAsia="Times New Roman" w:hAnsi="Calibri Light"/>
          <w:color w:val="000000"/>
          <w:sz w:val="40"/>
          <w:szCs w:val="40"/>
          <w:lang w:eastAsia="es-ES"/>
        </w:rPr>
        <w:t xml:space="preserve">, </w:t>
      </w:r>
      <w:r w:rsidRPr="00A1121E">
        <w:rPr>
          <w:rFonts w:ascii="Calibri Light" w:eastAsia="Times New Roman" w:hAnsi="Calibri Light"/>
          <w:color w:val="000000"/>
          <w:lang w:eastAsia="es-ES"/>
        </w:rPr>
        <w:t xml:space="preserve">y se sigue la indicación de </w:t>
      </w:r>
      <w:r w:rsidRPr="00A1121E">
        <w:rPr>
          <w:rFonts w:ascii="Calibri Light" w:eastAsia="Times New Roman" w:hAnsi="Calibri Light"/>
          <w:b/>
          <w:bCs/>
          <w:color w:val="000000"/>
          <w:lang w:eastAsia="es-ES"/>
        </w:rPr>
        <w:t>empezar</w:t>
      </w:r>
      <w:r w:rsidRPr="00A1121E">
        <w:rPr>
          <w:rFonts w:ascii="Calibri Light" w:eastAsia="Times New Roman" w:hAnsi="Calibri Light"/>
          <w:color w:val="000000"/>
          <w:lang w:eastAsia="es-ES"/>
        </w:rPr>
        <w:t xml:space="preserve"> el juego de 12 preguntas. </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También podemos comenzar el juego si estamos ya dentro de la herramienta Quizizz con nuestro usuario, poniendo los siguientes números del </w:t>
      </w:r>
      <w:r w:rsidRPr="00A1121E">
        <w:rPr>
          <w:rFonts w:ascii="Calibri Light" w:eastAsia="Times New Roman" w:hAnsi="Calibri Light"/>
          <w:b/>
          <w:color w:val="000000"/>
          <w:lang w:eastAsia="es-ES"/>
        </w:rPr>
        <w:t>código del juego</w:t>
      </w:r>
      <w:r w:rsidRPr="00A1121E">
        <w:rPr>
          <w:rFonts w:ascii="Calibri Light" w:eastAsia="Times New Roman" w:hAnsi="Calibri Light"/>
          <w:color w:val="000000"/>
          <w:lang w:eastAsia="es-ES"/>
        </w:rPr>
        <w:t xml:space="preserve">: </w:t>
      </w:r>
      <w:r w:rsidRPr="00A1121E">
        <w:rPr>
          <w:rFonts w:ascii="Calibri Light" w:eastAsia="Times New Roman" w:hAnsi="Calibri Light"/>
          <w:b/>
          <w:bCs/>
          <w:color w:val="000000"/>
          <w:sz w:val="32"/>
          <w:lang w:eastAsia="es-ES"/>
        </w:rPr>
        <w:t>53941308</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Cada alumno/a dispondrá de un máximo de 10 minutos para responder a cada una de las preguntas. Solo podrá responder al cuestionario una única vez. </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El plazo para realizarlo comienza desde el momento en que se dispone del enlace, y finaliza el día 28 de febrero, día de Andalucía, incluido. Se puede responder al cuestionario en cualquier momento dentro de ese plazo. </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La herramienta proporciona a los administradores del concurso la puntuación y la rapidez con que se hace cada una de las preguntas. Ambas determinarán los ganadores del mismo. </w:t>
      </w:r>
    </w:p>
    <w:p w:rsidR="00A1121E" w:rsidRPr="00A1121E" w:rsidRDefault="00A1121E" w:rsidP="00BD73D9">
      <w:pPr>
        <w:numPr>
          <w:ilvl w:val="0"/>
          <w:numId w:val="3"/>
        </w:numPr>
        <w:spacing w:after="0" w:line="240" w:lineRule="auto"/>
        <w:ind w:left="108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 xml:space="preserve">Los primeros clasificados obtendrán un diploma, y una mención y reconocimiento en las redes sociales del Instituto. </w:t>
      </w:r>
    </w:p>
    <w:p w:rsidR="00A1121E" w:rsidRPr="00A1121E" w:rsidRDefault="00A1121E" w:rsidP="00BD73D9">
      <w:pPr>
        <w:spacing w:after="0" w:line="240" w:lineRule="auto"/>
        <w:ind w:left="1080"/>
        <w:jc w:val="both"/>
        <w:rPr>
          <w:rFonts w:ascii="Calibri Light" w:eastAsia="Times New Roman" w:hAnsi="Calibri Light"/>
          <w:color w:val="000000"/>
          <w:lang w:eastAsia="es-ES"/>
        </w:rPr>
      </w:pPr>
      <w:r w:rsidRPr="00A1121E">
        <w:rPr>
          <w:rFonts w:ascii="Calibri Light" w:eastAsia="Times New Roman" w:hAnsi="Calibri Light"/>
          <w:color w:val="000000"/>
          <w:lang w:eastAsia="es-ES"/>
        </w:rPr>
        <w:t> </w:t>
      </w:r>
    </w:p>
    <w:p w:rsidR="00A1121E" w:rsidRPr="00A1121E" w:rsidRDefault="00A1121E" w:rsidP="00BD73D9">
      <w:pPr>
        <w:numPr>
          <w:ilvl w:val="0"/>
          <w:numId w:val="4"/>
        </w:numPr>
        <w:spacing w:after="0" w:line="240" w:lineRule="auto"/>
        <w:ind w:left="540"/>
        <w:jc w:val="both"/>
        <w:textAlignment w:val="center"/>
        <w:rPr>
          <w:rFonts w:ascii="Calibri" w:eastAsia="Times New Roman" w:hAnsi="Calibri"/>
          <w:color w:val="000000"/>
          <w:sz w:val="22"/>
          <w:szCs w:val="22"/>
          <w:lang w:eastAsia="es-ES"/>
        </w:rPr>
      </w:pPr>
      <w:r w:rsidRPr="00A1121E">
        <w:rPr>
          <w:rFonts w:ascii="Calibri Light" w:eastAsia="Times New Roman" w:hAnsi="Calibri Light"/>
          <w:color w:val="000000"/>
          <w:lang w:eastAsia="es-ES"/>
        </w:rPr>
        <w:t>Observación final: cualquier otra persona de la comunidad educativa (profesores, padres, personal no docente…) puede participar en la cumplimentación del cuestionario, pero fuera de concurso. Para ello, también han de registrarse en Quizizz con una cuenta de Gmail, o la corporativa</w:t>
      </w:r>
      <w:r>
        <w:rPr>
          <w:rFonts w:ascii="Calibri Light" w:eastAsia="Times New Roman" w:hAnsi="Calibri Light"/>
          <w:color w:val="000000"/>
          <w:lang w:eastAsia="es-ES"/>
        </w:rPr>
        <w:t xml:space="preserve"> del Instituto</w:t>
      </w:r>
      <w:r w:rsidRPr="00A1121E">
        <w:rPr>
          <w:rFonts w:ascii="Calibri Light" w:eastAsia="Times New Roman" w:hAnsi="Calibri Light"/>
          <w:color w:val="000000"/>
          <w:lang w:eastAsia="es-ES"/>
        </w:rPr>
        <w:t xml:space="preserve">. </w:t>
      </w:r>
    </w:p>
    <w:p w:rsidR="0002336E" w:rsidRDefault="0002336E"/>
    <w:sectPr w:rsidR="0002336E" w:rsidSect="00991CE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1672B"/>
    <w:multiLevelType w:val="multilevel"/>
    <w:tmpl w:val="356A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674A9"/>
    <w:multiLevelType w:val="multilevel"/>
    <w:tmpl w:val="91A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17C62"/>
    <w:multiLevelType w:val="multilevel"/>
    <w:tmpl w:val="25BA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51791D"/>
    <w:multiLevelType w:val="multilevel"/>
    <w:tmpl w:val="2D72D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1E"/>
    <w:rsid w:val="0002336E"/>
    <w:rsid w:val="003E24F6"/>
    <w:rsid w:val="005D2A5C"/>
    <w:rsid w:val="00991CE1"/>
    <w:rsid w:val="00A1121E"/>
    <w:rsid w:val="00BD73D9"/>
    <w:rsid w:val="00ED5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AEC76-4603-4FFD-BBCC-5A2DF7C8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121E"/>
    <w:pPr>
      <w:spacing w:before="100" w:beforeAutospacing="1" w:after="100" w:afterAutospacing="1" w:line="240" w:lineRule="auto"/>
    </w:pPr>
    <w:rPr>
      <w:rFonts w:eastAsia="Times New Roman"/>
      <w:lang w:eastAsia="es-ES"/>
    </w:rPr>
  </w:style>
  <w:style w:type="character" w:styleId="Hipervnculo">
    <w:name w:val="Hyperlink"/>
    <w:basedOn w:val="Fuentedeprrafopredeter"/>
    <w:uiPriority w:val="99"/>
    <w:semiHidden/>
    <w:unhideWhenUsed/>
    <w:rsid w:val="00A11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8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uizizz.com/join?gc=5394130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346</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S</dc:creator>
  <cp:keywords/>
  <dc:description/>
  <cp:lastModifiedBy>Ángel S</cp:lastModifiedBy>
  <cp:revision>4</cp:revision>
  <dcterms:created xsi:type="dcterms:W3CDTF">2021-02-23T12:23:00Z</dcterms:created>
  <dcterms:modified xsi:type="dcterms:W3CDTF">2021-02-23T19:36:00Z</dcterms:modified>
</cp:coreProperties>
</file>