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 A"/>
        <w:rPr>
          <w:rStyle w:val="Ninguno"/>
          <w:rFonts w:ascii="Times New Roman" w:cs="Times New Roman" w:hAnsi="Times New Roman" w:eastAsia="Times New Roman"/>
          <w:b w:val="1"/>
          <w:bCs w:val="1"/>
          <w:color w:val="ff0000"/>
          <w:sz w:val="28"/>
          <w:szCs w:val="28"/>
          <w:u w:val="single" w:color="ff0000"/>
        </w:rPr>
      </w:pPr>
      <w:r>
        <w:rPr>
          <w:rStyle w:val="Ninguno"/>
          <w:rFonts w:ascii="Times New Roman" w:hAnsi="Times New Roman"/>
          <w:b w:val="1"/>
          <w:bCs w:val="1"/>
          <w:color w:val="ff0000"/>
          <w:sz w:val="28"/>
          <w:szCs w:val="28"/>
          <w:u w:color="ff0000"/>
          <w:rtl w:val="0"/>
          <w:lang w:val="de-DE"/>
        </w:rPr>
        <w:t xml:space="preserve">     </w:t>
      </w:r>
      <w:r>
        <w:rPr>
          <w:rStyle w:val="Ninguno"/>
          <w:rFonts w:ascii="Times New Roman" w:hAnsi="Times New Roman"/>
          <w:b w:val="1"/>
          <w:bCs w:val="1"/>
          <w:color w:val="ff0000"/>
          <w:sz w:val="28"/>
          <w:szCs w:val="28"/>
          <w:u w:val="single" w:color="ff0000"/>
          <w:rtl w:val="0"/>
          <w:lang w:val="de-DE"/>
        </w:rPr>
        <w:t xml:space="preserve"> INSTRUCCIONES DE MATRICULACI</w:t>
      </w:r>
      <w:r>
        <w:rPr>
          <w:rStyle w:val="Ninguno"/>
          <w:rFonts w:ascii="Times New Roman" w:hAnsi="Times New Roman" w:hint="default"/>
          <w:b w:val="1"/>
          <w:bCs w:val="1"/>
          <w:color w:val="ff0000"/>
          <w:sz w:val="28"/>
          <w:szCs w:val="28"/>
          <w:u w:val="single" w:color="ff0000"/>
          <w:rtl w:val="0"/>
          <w:lang w:val="es-ES_tradnl"/>
        </w:rPr>
        <w:t>Ó</w:t>
      </w:r>
      <w:r>
        <w:rPr>
          <w:rStyle w:val="Ninguno"/>
          <w:rFonts w:ascii="Times New Roman" w:hAnsi="Times New Roman"/>
          <w:b w:val="1"/>
          <w:bCs w:val="1"/>
          <w:color w:val="ff0000"/>
          <w:sz w:val="28"/>
          <w:szCs w:val="28"/>
          <w:u w:val="single" w:color="ff0000"/>
          <w:rtl w:val="0"/>
          <w:lang w:val="de-DE"/>
        </w:rPr>
        <w:t>N   1</w:t>
      </w:r>
      <w:r>
        <w:rPr>
          <w:rStyle w:val="Ninguno"/>
          <w:rFonts w:ascii="Times New Roman" w:hAnsi="Times New Roman" w:hint="default"/>
          <w:b w:val="1"/>
          <w:bCs w:val="1"/>
          <w:color w:val="ff0000"/>
          <w:sz w:val="28"/>
          <w:szCs w:val="28"/>
          <w:u w:val="single" w:color="ff0000"/>
          <w:rtl w:val="0"/>
          <w:lang w:val="es-ES_tradnl"/>
        </w:rPr>
        <w:t xml:space="preserve">º </w:t>
      </w:r>
      <w:r>
        <w:rPr>
          <w:rStyle w:val="Ninguno"/>
          <w:rFonts w:ascii="Times New Roman" w:hAnsi="Times New Roman"/>
          <w:b w:val="1"/>
          <w:bCs w:val="1"/>
          <w:color w:val="ff0000"/>
          <w:sz w:val="28"/>
          <w:szCs w:val="28"/>
          <w:u w:val="single" w:color="ff0000"/>
          <w:rtl w:val="0"/>
          <w:lang w:val="es-ES_tradnl"/>
        </w:rPr>
        <w:t>y 2</w:t>
      </w:r>
      <w:r>
        <w:rPr>
          <w:rStyle w:val="Ninguno"/>
          <w:rFonts w:ascii="Times New Roman" w:hAnsi="Times New Roman" w:hint="default"/>
          <w:b w:val="1"/>
          <w:bCs w:val="1"/>
          <w:color w:val="ff0000"/>
          <w:sz w:val="28"/>
          <w:szCs w:val="28"/>
          <w:u w:val="single" w:color="ff0000"/>
          <w:rtl w:val="0"/>
          <w:lang w:val="es-ES_tradnl"/>
        </w:rPr>
        <w:t xml:space="preserve">º </w:t>
      </w:r>
      <w:r>
        <w:rPr>
          <w:rStyle w:val="Ninguno"/>
          <w:rFonts w:ascii="Times New Roman" w:hAnsi="Times New Roman"/>
          <w:b w:val="1"/>
          <w:bCs w:val="1"/>
          <w:color w:val="ff0000"/>
          <w:sz w:val="28"/>
          <w:szCs w:val="28"/>
          <w:u w:val="single" w:color="ff0000"/>
          <w:rtl w:val="0"/>
          <w:lang w:val="pt-PT"/>
        </w:rPr>
        <w:t xml:space="preserve">ESO </w:t>
      </w:r>
    </w:p>
    <w:p>
      <w:pPr>
        <w:pStyle w:val="Cuerpo A"/>
        <w:rPr>
          <w:rStyle w:val="Ninguno"/>
          <w:rFonts w:ascii="Times New Roman" w:cs="Times New Roman" w:hAnsi="Times New Roman" w:eastAsia="Times New Roman"/>
          <w:b w:val="1"/>
          <w:bCs w:val="1"/>
          <w:color w:val="ff0000"/>
          <w:sz w:val="28"/>
          <w:szCs w:val="28"/>
          <w:u w:val="single" w:color="ff0000"/>
        </w:rPr>
      </w:pPr>
      <w:r>
        <w:rPr>
          <w:rStyle w:val="Ninguno"/>
          <w:rFonts w:ascii="Times New Roman" w:hAnsi="Times New Roman"/>
          <w:b w:val="1"/>
          <w:bCs w:val="1"/>
          <w:color w:val="ff0000"/>
          <w:sz w:val="28"/>
          <w:szCs w:val="28"/>
          <w:u w:color="ff0000"/>
          <w:rtl w:val="0"/>
          <w:lang w:val="de-DE"/>
        </w:rPr>
        <w:t xml:space="preserve">                                      </w:t>
      </w:r>
      <w:r>
        <w:rPr>
          <w:rStyle w:val="Ninguno"/>
          <w:rFonts w:ascii="Times New Roman" w:hAnsi="Times New Roman"/>
          <w:b w:val="1"/>
          <w:bCs w:val="1"/>
          <w:color w:val="ff0000"/>
          <w:sz w:val="28"/>
          <w:szCs w:val="28"/>
          <w:u w:val="single" w:color="ff0000"/>
          <w:rtl w:val="0"/>
          <w:lang w:val="pt-PT"/>
        </w:rPr>
        <w:t>CURSO 23/24</w:t>
      </w:r>
    </w:p>
    <w:p>
      <w:pPr>
        <w:pStyle w:val="Cuerpo A"/>
        <w:rPr>
          <w:rStyle w:val="Ninguno"/>
          <w:rFonts w:ascii="Times New Roman" w:cs="Times New Roman" w:hAnsi="Times New Roman" w:eastAsia="Times New Roman"/>
          <w:b w:val="1"/>
          <w:bCs w:val="1"/>
          <w:color w:val="ff0000"/>
          <w:sz w:val="28"/>
          <w:szCs w:val="28"/>
          <w:u w:val="single" w:color="ff0000"/>
        </w:rPr>
      </w:pPr>
    </w:p>
    <w:p>
      <w:pPr>
        <w:pStyle w:val="Default"/>
        <w:jc w:val="both"/>
      </w:pPr>
      <w:r>
        <w:rPr>
          <w:rtl w:val="0"/>
          <w:lang w:val="es-ES_tradnl"/>
        </w:rPr>
        <w:t>1.- La matriculaci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se debe realizar entre los d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 xml:space="preserve">as 1 y 10 de julio, pero </w:t>
      </w:r>
      <w:r>
        <w:rPr>
          <w:rStyle w:val="Ninguno"/>
          <w:b w:val="1"/>
          <w:bCs w:val="1"/>
          <w:rtl w:val="0"/>
          <w:lang w:val="es-ES_tradnl"/>
        </w:rPr>
        <w:t xml:space="preserve">ROGAMOS que la realicen cuanto antes, si fuera posible, entre el 1 y el 5 de julio, </w:t>
      </w:r>
      <w:r>
        <w:rPr>
          <w:rtl w:val="0"/>
          <w:lang w:val="es-ES_tradnl"/>
        </w:rPr>
        <w:t>para poder trabajar en la planificaci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de grupos y profesorado necesario para el curso pr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 xml:space="preserve">ximo. </w:t>
      </w:r>
    </w:p>
    <w:p>
      <w:pPr>
        <w:pStyle w:val="Default"/>
        <w:jc w:val="both"/>
      </w:pPr>
    </w:p>
    <w:p>
      <w:pPr>
        <w:pStyle w:val="Default"/>
        <w:jc w:val="both"/>
      </w:pPr>
    </w:p>
    <w:p>
      <w:pPr>
        <w:pStyle w:val="Default"/>
        <w:jc w:val="both"/>
      </w:pPr>
      <w:r>
        <w:rPr>
          <w:rStyle w:val="Ninguno"/>
          <w:b w:val="1"/>
          <w:bCs w:val="1"/>
          <w:rtl w:val="0"/>
          <w:lang w:val="es-ES_tradnl"/>
        </w:rPr>
        <w:t>2.- La matriculaci</w:t>
      </w:r>
      <w:r>
        <w:rPr>
          <w:rStyle w:val="Ninguno"/>
          <w:b w:val="1"/>
          <w:bCs w:val="1"/>
          <w:rtl w:val="0"/>
          <w:lang w:val="es-ES_tradnl"/>
        </w:rPr>
        <w:t>ó</w:t>
      </w:r>
      <w:r>
        <w:rPr>
          <w:rStyle w:val="Ninguno"/>
          <w:b w:val="1"/>
          <w:bCs w:val="1"/>
          <w:rtl w:val="0"/>
          <w:lang w:val="es-ES_tradnl"/>
        </w:rPr>
        <w:t>n se deber</w:t>
      </w:r>
      <w:r>
        <w:rPr>
          <w:rStyle w:val="Ninguno"/>
          <w:b w:val="1"/>
          <w:bCs w:val="1"/>
          <w:rtl w:val="0"/>
          <w:lang w:val="es-ES_tradnl"/>
        </w:rPr>
        <w:t xml:space="preserve">á </w:t>
      </w:r>
      <w:r>
        <w:rPr>
          <w:rStyle w:val="Ninguno"/>
          <w:b w:val="1"/>
          <w:bCs w:val="1"/>
          <w:rtl w:val="0"/>
          <w:lang w:val="es-ES_tradnl"/>
        </w:rPr>
        <w:t>formalizar de forma telem</w:t>
      </w:r>
      <w:r>
        <w:rPr>
          <w:rStyle w:val="Ninguno"/>
          <w:b w:val="1"/>
          <w:bCs w:val="1"/>
          <w:rtl w:val="0"/>
          <w:lang w:val="es-ES_tradnl"/>
        </w:rPr>
        <w:t>á</w:t>
      </w:r>
      <w:r>
        <w:rPr>
          <w:rStyle w:val="Ninguno"/>
          <w:b w:val="1"/>
          <w:bCs w:val="1"/>
          <w:rtl w:val="0"/>
          <w:lang w:val="es-ES_tradnl"/>
        </w:rPr>
        <w:t>tica</w:t>
      </w:r>
      <w:r>
        <w:rPr>
          <w:rtl w:val="0"/>
          <w:lang w:val="es-ES_tradnl"/>
        </w:rPr>
        <w:t>, a trav</w:t>
      </w:r>
      <w:r>
        <w:rPr>
          <w:rtl w:val="0"/>
          <w:lang w:val="es-ES_tradnl"/>
        </w:rPr>
        <w:t>é</w:t>
      </w:r>
      <w:r>
        <w:rPr>
          <w:rtl w:val="0"/>
          <w:lang w:val="es-ES_tradnl"/>
        </w:rPr>
        <w:t>s del formulario habilitado en la Secretar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a Virtual de los centros educativos del portal web de la Consejer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a de desarrollo educativo y FP :</w:t>
      </w:r>
    </w:p>
    <w:p>
      <w:pPr>
        <w:pStyle w:val="Default"/>
        <w:jc w:val="both"/>
        <w:rPr>
          <w:rStyle w:val="Hyperlink.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"https://www.juntadeandalucia.es/educacion/secretariavirtual/"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s-ES_tradnl"/>
        </w:rPr>
        <w:t xml:space="preserve">https://www.juntadeandalucia.es/educacion/secretariavirtual/ </w:t>
      </w:r>
      <w:r>
        <w:rPr/>
        <w:fldChar w:fldCharType="end" w:fldLock="0"/>
      </w:r>
    </w:p>
    <w:p>
      <w:pPr>
        <w:pStyle w:val="Default"/>
        <w:jc w:val="both"/>
        <w:rPr>
          <w:rStyle w:val="Ninguno A"/>
          <w:b w:val="1"/>
          <w:bCs w:val="1"/>
        </w:rPr>
      </w:pPr>
    </w:p>
    <w:p>
      <w:pPr>
        <w:pStyle w:val="Default"/>
        <w:jc w:val="both"/>
      </w:pPr>
      <w:r>
        <w:rPr>
          <w:rtl w:val="0"/>
          <w:lang w:val="es-ES_tradnl"/>
        </w:rPr>
        <w:t>Las instrucciones y los documentos necesarios para la matriculaci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ONLINE se encuentran en cada uno de los cursos, una vez que se accede a ellos. Recomendamos leerlos con atenci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antes de cumplimentar la matr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 xml:space="preserve">cula. </w:t>
      </w:r>
    </w:p>
    <w:p>
      <w:pPr>
        <w:pStyle w:val="Default"/>
        <w:jc w:val="both"/>
      </w:pPr>
    </w:p>
    <w:p>
      <w:pPr>
        <w:pStyle w:val="Default"/>
        <w:jc w:val="both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3.- No deben abonar el Seguro Escolar.</w:t>
      </w:r>
    </w:p>
    <w:p>
      <w:pPr>
        <w:pStyle w:val="Default"/>
        <w:jc w:val="both"/>
      </w:pPr>
    </w:p>
    <w:p>
      <w:pPr>
        <w:pStyle w:val="Default"/>
        <w:jc w:val="both"/>
      </w:pPr>
      <w:r>
        <w:rPr>
          <w:rStyle w:val="Ninguno"/>
          <w:b w:val="1"/>
          <w:bCs w:val="1"/>
          <w:rtl w:val="0"/>
          <w:lang w:val="es-ES_tradnl"/>
        </w:rPr>
        <w:t>4.- Para aquellos que no puedan hacerla teletramitada</w:t>
      </w:r>
      <w:r>
        <w:rPr>
          <w:rtl w:val="0"/>
          <w:lang w:val="es-ES_tradnl"/>
        </w:rPr>
        <w:t>, por circunstancias excepcionales, acudir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n al centro para entregar el sobre de matr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cula lo antes posible, como hemos pedido con anterioridad.</w:t>
      </w:r>
    </w:p>
    <w:p>
      <w:pPr>
        <w:pStyle w:val="Default"/>
        <w:jc w:val="both"/>
      </w:pPr>
      <w:r>
        <w:rPr>
          <w:rtl w:val="0"/>
          <w:lang w:val="es-ES_tradnl"/>
        </w:rPr>
        <w:t>Los documentos a entregar deber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n estar cumplimentados y se podr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n descargar de la p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 xml:space="preserve">gina web del centro:  </w:t>
      </w:r>
    </w:p>
    <w:p>
      <w:pPr>
        <w:pStyle w:val="Default"/>
        <w:jc w:val="both"/>
        <w:rPr>
          <w:rStyle w:val="Ninguno"/>
          <w:b w:val="1"/>
          <w:bCs w:val="1"/>
          <w:lang w:val="en-US"/>
        </w:rPr>
      </w:pPr>
      <w:r>
        <w:rPr>
          <w:rStyle w:val="Hyperlink.1"/>
          <w:b w:val="1"/>
          <w:bCs w:val="1"/>
          <w:color w:val="0563c1"/>
          <w:u w:val="single" w:color="0563c1"/>
          <w:lang w:val="en-US"/>
        </w:rPr>
        <w:fldChar w:fldCharType="begin" w:fldLock="0"/>
      </w:r>
      <w:r>
        <w:rPr>
          <w:rStyle w:val="Hyperlink.1"/>
          <w:b w:val="1"/>
          <w:bCs w:val="1"/>
          <w:color w:val="0563c1"/>
          <w:u w:val="single" w:color="0563c1"/>
          <w:lang w:val="en-US"/>
        </w:rPr>
        <w:instrText xml:space="preserve"> HYPERLINK "https://blogsaverroes.juntadeandalucia.es/iesseneca/secretaria/matriculacion/"</w:instrText>
      </w:r>
      <w:r>
        <w:rPr>
          <w:rStyle w:val="Hyperlink.1"/>
          <w:b w:val="1"/>
          <w:bCs w:val="1"/>
          <w:color w:val="0563c1"/>
          <w:u w:val="single" w:color="0563c1"/>
          <w:lang w:val="en-US"/>
        </w:rPr>
        <w:fldChar w:fldCharType="separate" w:fldLock="0"/>
      </w:r>
      <w:r>
        <w:rPr>
          <w:rStyle w:val="Hyperlink.1"/>
          <w:b w:val="1"/>
          <w:bCs w:val="1"/>
          <w:color w:val="0563c1"/>
          <w:u w:val="single" w:color="0563c1"/>
          <w:rtl w:val="0"/>
          <w:lang w:val="en-US"/>
        </w:rPr>
        <w:t>https://blogsaverroes.juntadeandalucia.es/iesseneca/secretaria/matriculacion/</w:t>
      </w:r>
      <w:r>
        <w:rPr>
          <w:lang w:val="en-US"/>
        </w:rPr>
        <w:fldChar w:fldCharType="end" w:fldLock="0"/>
      </w:r>
    </w:p>
    <w:p>
      <w:pPr>
        <w:pStyle w:val="Default"/>
        <w:jc w:val="both"/>
      </w:pPr>
      <w:r>
        <w:rPr>
          <w:rtl w:val="0"/>
          <w:lang w:val="es-ES_tradnl"/>
        </w:rPr>
        <w:t>En ning</w:t>
      </w:r>
      <w:r>
        <w:rPr>
          <w:rtl w:val="0"/>
          <w:lang w:val="es-ES_tradnl"/>
        </w:rPr>
        <w:t>ú</w:t>
      </w:r>
      <w:r>
        <w:rPr>
          <w:rtl w:val="0"/>
          <w:lang w:val="es-ES_tradnl"/>
        </w:rPr>
        <w:t>n caso el centro entregar</w:t>
      </w:r>
      <w:r>
        <w:rPr>
          <w:rtl w:val="0"/>
          <w:lang w:val="es-ES_tradnl"/>
        </w:rPr>
        <w:t xml:space="preserve">á </w:t>
      </w:r>
      <w:r>
        <w:rPr>
          <w:rtl w:val="0"/>
          <w:lang w:val="es-ES_tradnl"/>
        </w:rPr>
        <w:t>el sobre de matr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cula.</w:t>
      </w:r>
    </w:p>
    <w:p>
      <w:pPr>
        <w:pStyle w:val="Cuerpo A"/>
        <w:rPr>
          <w:b w:val="1"/>
          <w:bCs w:val="1"/>
        </w:rPr>
      </w:pPr>
    </w:p>
    <w:p>
      <w:pPr>
        <w:pStyle w:val="Cuerpo A"/>
        <w:jc w:val="both"/>
        <w:rPr>
          <w:rStyle w:val="Ninguno"/>
          <w:rFonts w:ascii="Times New Roman" w:cs="Times New Roman" w:hAnsi="Times New Roman" w:eastAsia="Times New Roman"/>
          <w:b w:val="0"/>
          <w:bCs w:val="0"/>
          <w:color w:val="0b0201"/>
          <w:sz w:val="24"/>
          <w:szCs w:val="24"/>
        </w:rPr>
      </w:pPr>
      <w:r>
        <w:rPr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es-ES_tradnl"/>
        </w:rPr>
        <w:t xml:space="preserve">5.- </w:t>
      </w:r>
      <w:r>
        <w:rPr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de-DE"/>
        </w:rPr>
        <w:t>El alumnado del centro matriculado en 1</w:t>
      </w:r>
      <w:r>
        <w:rPr>
          <w:rFonts w:ascii="Times New Roman" w:hAnsi="Times New Roman" w:hint="default"/>
          <w:b w:val="1"/>
          <w:bCs w:val="1"/>
          <w:color w:val="0b0201"/>
          <w:sz w:val="24"/>
          <w:szCs w:val="24"/>
          <w:rtl w:val="0"/>
          <w:lang w:val="es-ES_tradnl"/>
        </w:rPr>
        <w:t>º</w:t>
      </w:r>
      <w:r>
        <w:rPr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de-DE"/>
        </w:rPr>
        <w:t xml:space="preserve"> ESO y en 2</w:t>
      </w:r>
      <w:r>
        <w:rPr>
          <w:rFonts w:ascii="Times New Roman" w:hAnsi="Times New Roman" w:hint="default"/>
          <w:b w:val="1"/>
          <w:bCs w:val="1"/>
          <w:color w:val="0b0201"/>
          <w:sz w:val="24"/>
          <w:szCs w:val="24"/>
          <w:rtl w:val="0"/>
          <w:lang w:val="es-ES_tradnl"/>
        </w:rPr>
        <w:t>º</w:t>
      </w:r>
      <w:r>
        <w:rPr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de-DE"/>
        </w:rPr>
        <w:t xml:space="preserve"> ESO</w:t>
      </w:r>
      <w:r>
        <w:rPr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es-ES_tradnl"/>
        </w:rPr>
        <w:t xml:space="preserve"> </w:t>
      </w:r>
      <w:r>
        <w:rPr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de-DE"/>
        </w:rPr>
        <w:t>solamente podr</w:t>
      </w:r>
      <w:r>
        <w:rPr>
          <w:rFonts w:ascii="Times New Roman" w:hAnsi="Times New Roman" w:hint="default"/>
          <w:b w:val="1"/>
          <w:bCs w:val="1"/>
          <w:color w:val="0b0201"/>
          <w:sz w:val="24"/>
          <w:szCs w:val="24"/>
          <w:rtl w:val="0"/>
          <w:lang w:val="de-DE"/>
        </w:rPr>
        <w:t>á</w:t>
      </w:r>
      <w:r>
        <w:rPr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de-DE"/>
        </w:rPr>
        <w:t xml:space="preserve">n utilizar </w:t>
      </w:r>
      <w:r>
        <w:rPr>
          <w:rStyle w:val="Ninguno"/>
          <w:rFonts w:ascii="Times New Roman" w:hAnsi="Times New Roman"/>
          <w:b w:val="0"/>
          <w:bCs w:val="0"/>
          <w:color w:val="0b0201"/>
          <w:sz w:val="24"/>
          <w:szCs w:val="24"/>
          <w:rtl w:val="0"/>
          <w:lang w:val="de-DE"/>
        </w:rPr>
        <w:t>la l</w:t>
      </w:r>
      <w:r>
        <w:rPr>
          <w:rStyle w:val="Ninguno"/>
          <w:rFonts w:ascii="Times New Roman" w:hAnsi="Times New Roman" w:hint="default"/>
          <w:b w:val="0"/>
          <w:bCs w:val="0"/>
          <w:color w:val="0b0201"/>
          <w:sz w:val="24"/>
          <w:szCs w:val="24"/>
          <w:rtl w:val="0"/>
          <w:lang w:val="de-DE"/>
        </w:rPr>
        <w:t>í</w:t>
      </w:r>
      <w:r>
        <w:rPr>
          <w:rStyle w:val="Ninguno"/>
          <w:rFonts w:ascii="Times New Roman" w:hAnsi="Times New Roman"/>
          <w:b w:val="0"/>
          <w:bCs w:val="0"/>
          <w:color w:val="0b0201"/>
          <w:sz w:val="24"/>
          <w:szCs w:val="24"/>
          <w:rtl w:val="0"/>
          <w:lang w:val="de-DE"/>
        </w:rPr>
        <w:t>nea de transporte escolar de</w:t>
      </w:r>
      <w:r>
        <w:rPr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de-DE"/>
        </w:rPr>
        <w:t xml:space="preserve"> la </w:t>
      </w:r>
      <w:r>
        <w:rPr>
          <w:rStyle w:val="Ninguno"/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de-DE"/>
        </w:rPr>
        <w:t>ruta de Santa Mar</w:t>
      </w:r>
      <w:r>
        <w:rPr>
          <w:rStyle w:val="Ninguno"/>
          <w:rFonts w:ascii="Times New Roman" w:hAnsi="Times New Roman" w:hint="default"/>
          <w:b w:val="1"/>
          <w:bCs w:val="1"/>
          <w:color w:val="0b0201"/>
          <w:sz w:val="24"/>
          <w:szCs w:val="24"/>
          <w:rtl w:val="0"/>
          <w:lang w:val="de-DE"/>
        </w:rPr>
        <w:t>í</w:t>
      </w:r>
      <w:r>
        <w:rPr>
          <w:rStyle w:val="Ninguno"/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de-DE"/>
        </w:rPr>
        <w:t>a de Trassierra</w:t>
      </w:r>
      <w:r>
        <w:rPr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de-DE"/>
        </w:rPr>
        <w:t xml:space="preserve">, </w:t>
      </w:r>
      <w:r>
        <w:rPr>
          <w:rStyle w:val="Ninguno"/>
          <w:rFonts w:ascii="Times New Roman" w:hAnsi="Times New Roman"/>
          <w:b w:val="0"/>
          <w:bCs w:val="0"/>
          <w:color w:val="0b0201"/>
          <w:sz w:val="24"/>
          <w:szCs w:val="24"/>
          <w:rtl w:val="0"/>
          <w:lang w:val="de-DE"/>
        </w:rPr>
        <w:t>como nos marca la Delegaci</w:t>
      </w:r>
      <w:r>
        <w:rPr>
          <w:rStyle w:val="Ninguno"/>
          <w:rFonts w:ascii="Times New Roman" w:hAnsi="Times New Roman" w:hint="default"/>
          <w:b w:val="0"/>
          <w:bCs w:val="0"/>
          <w:color w:val="0b0201"/>
          <w:sz w:val="24"/>
          <w:szCs w:val="24"/>
          <w:rtl w:val="0"/>
          <w:lang w:val="de-DE"/>
        </w:rPr>
        <w:t>ó</w:t>
      </w:r>
      <w:r>
        <w:rPr>
          <w:rStyle w:val="Ninguno"/>
          <w:rFonts w:ascii="Times New Roman" w:hAnsi="Times New Roman"/>
          <w:b w:val="0"/>
          <w:bCs w:val="0"/>
          <w:color w:val="0b0201"/>
          <w:sz w:val="24"/>
          <w:szCs w:val="24"/>
          <w:rtl w:val="0"/>
          <w:lang w:val="de-DE"/>
        </w:rPr>
        <w:t>n Territorial de educaci</w:t>
      </w:r>
      <w:r>
        <w:rPr>
          <w:rStyle w:val="Ninguno"/>
          <w:rFonts w:ascii="Times New Roman" w:hAnsi="Times New Roman" w:hint="default"/>
          <w:b w:val="0"/>
          <w:bCs w:val="0"/>
          <w:color w:val="0b0201"/>
          <w:sz w:val="24"/>
          <w:szCs w:val="24"/>
          <w:rtl w:val="0"/>
          <w:lang w:val="de-DE"/>
        </w:rPr>
        <w:t>ó</w:t>
      </w:r>
      <w:r>
        <w:rPr>
          <w:rStyle w:val="Ninguno"/>
          <w:rFonts w:ascii="Times New Roman" w:hAnsi="Times New Roman"/>
          <w:b w:val="0"/>
          <w:bCs w:val="0"/>
          <w:color w:val="0b0201"/>
          <w:sz w:val="24"/>
          <w:szCs w:val="24"/>
          <w:rtl w:val="0"/>
          <w:lang w:val="de-DE"/>
        </w:rPr>
        <w:t xml:space="preserve">n. </w:t>
      </w:r>
    </w:p>
    <w:p>
      <w:pPr>
        <w:pStyle w:val="Por omisió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after="240" w:line="300" w:lineRule="atLeast"/>
        <w:ind w:left="0" w:right="0" w:firstLine="0"/>
        <w:jc w:val="both"/>
        <w:rPr>
          <w:rStyle w:val="Ninguno"/>
          <w:rFonts w:ascii="Times New Roman" w:cs="Times New Roman" w:hAnsi="Times New Roman" w:eastAsia="Times New Roman"/>
          <w:b w:val="0"/>
          <w:bCs w:val="0"/>
          <w:color w:val="0b0201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color w:val="0b0201"/>
          <w:sz w:val="24"/>
          <w:szCs w:val="24"/>
          <w:rtl w:val="0"/>
          <w:lang w:val="es-ES_tradnl"/>
        </w:rPr>
        <w:t xml:space="preserve">IMPORTANTE: adjuntar certificado de empadronamiento del alumno/a, que acredite su domicilio para poder hacer uso del transporte. </w:t>
      </w:r>
    </w:p>
    <w:p>
      <w:pPr>
        <w:pStyle w:val="Cuerpo A"/>
        <w:rPr>
          <w:b w:val="1"/>
          <w:bCs w:val="1"/>
        </w:rPr>
      </w:pPr>
    </w:p>
    <w:p>
      <w:pPr>
        <w:pStyle w:val="Cuerpo A"/>
        <w:rPr>
          <w:b w:val="1"/>
          <w:bCs w:val="1"/>
        </w:rPr>
      </w:pPr>
    </w:p>
    <w:p>
      <w:pPr>
        <w:pStyle w:val="Cuerpo A"/>
      </w:pPr>
      <w:r>
        <mc:AlternateContent>
          <mc:Choice Requires="wpg">
            <w:drawing>
              <wp:inline distT="0" distB="0" distL="0" distR="0">
                <wp:extent cx="5825493" cy="1415266"/>
                <wp:effectExtent l="0" t="0" r="0" 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5493" cy="1415266"/>
                          <a:chOff x="0" y="0"/>
                          <a:chExt cx="5825492" cy="141526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-1" y="0"/>
                            <a:ext cx="5825493" cy="14152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-1" y="0"/>
                            <a:ext cx="5825493" cy="141526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Cuerpo A"/>
                              </w:pPr>
                              <w:r>
                                <w:rPr>
                                  <w:rStyle w:val="Ninguno"/>
                                  <w:b w:val="1"/>
                                  <w:bCs w:val="1"/>
                                  <w:rtl w:val="0"/>
                                  <w:lang w:val="fr-FR"/>
                                </w:rPr>
                                <w:t>ES OBLIGATORIA LA CUMPLIMENTACI</w:t>
                              </w:r>
                              <w:r>
                                <w:rPr>
                                  <w:rStyle w:val="Ninguno"/>
                                  <w:b w:val="1"/>
                                  <w:bCs w:val="1"/>
                                  <w:rtl w:val="0"/>
                                  <w:lang w:val="de-DE"/>
                                </w:rPr>
                                <w:t>Ó</w:t>
                              </w:r>
                              <w:r>
                                <w:rPr>
                                  <w:rStyle w:val="Ninguno"/>
                                  <w:b w:val="1"/>
                                  <w:bCs w:val="1"/>
                                  <w:rtl w:val="0"/>
                                  <w:lang w:val="es-ES_tradnl"/>
                                </w:rPr>
                                <w:t>N DEL CUESTIONARIO DEL FONDO SOCIAL EUROPEO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style="visibility:visible;width:458.7pt;height:111.4pt;" coordorigin="0,0" coordsize="5825492,1415266">
                <v:rect id="_x0000_s1027" style="position:absolute;left:0;top:0;width:5825492;height:1415266;">
                  <v:fill color="#FFFFFF" opacity="100.0%" type="solid"/>
  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8" style="position:absolute;left:0;top:0;width:5825492;height:141526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Cuerpo A"/>
                        </w:pPr>
                        <w:r>
                          <w:rPr>
                            <w:rStyle w:val="Ninguno"/>
                            <w:b w:val="1"/>
                            <w:bCs w:val="1"/>
                            <w:rtl w:val="0"/>
                            <w:lang w:val="fr-FR"/>
                          </w:rPr>
                          <w:t>ES OBLIGATORIA LA CUMPLIMENTACI</w:t>
                        </w:r>
                        <w:r>
                          <w:rPr>
                            <w:rStyle w:val="Ninguno"/>
                            <w:b w:val="1"/>
                            <w:bCs w:val="1"/>
                            <w:rtl w:val="0"/>
                            <w:lang w:val="de-DE"/>
                          </w:rPr>
                          <w:t>Ó</w:t>
                        </w:r>
                        <w:r>
                          <w:rPr>
                            <w:rStyle w:val="Ninguno"/>
                            <w:b w:val="1"/>
                            <w:bCs w:val="1"/>
                            <w:rtl w:val="0"/>
                            <w:lang w:val="es-ES_tradnl"/>
                          </w:rPr>
                          <w:t>N DEL CUESTIONARIO DEL FONDO SOCIAL EUROPEO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headerReference w:type="default" r:id="rId4"/>
      <w:footerReference w:type="default" r:id="rId5"/>
      <w:pgSz w:w="11900" w:h="16840" w:orient="portrait"/>
      <w:pgMar w:top="1417" w:right="1701" w:bottom="1417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uerpo A">
    <w:name w:val="Cuerpo A"/>
    <w:next w:val="Cue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character" w:styleId="Ninguno">
    <w:name w:val="Ninguno"/>
    <w:rPr>
      <w:lang w:val="de-D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s-ES_tradnl"/>
    </w:rPr>
  </w:style>
  <w:style w:type="character" w:styleId="Hyperlink.0">
    <w:name w:val="Hyperlink.0"/>
    <w:basedOn w:val="Ninguno"/>
    <w:next w:val="Hyperlink.0"/>
    <w:rPr>
      <w:rFonts w:ascii="Times New Roman" w:cs="Times New Roman" w:hAnsi="Times New Roman" w:eastAsia="Times New Roman"/>
      <w:b w:val="1"/>
      <w:bCs w:val="1"/>
      <w:color w:val="0563c1"/>
      <w:u w:val="single" w:color="0563c1"/>
    </w:rPr>
  </w:style>
  <w:style w:type="character" w:styleId="Ninguno A">
    <w:name w:val="Ninguno A"/>
    <w:basedOn w:val="Ninguno"/>
    <w:rPr>
      <w:lang w:val="de-DE"/>
    </w:rPr>
  </w:style>
  <w:style w:type="character" w:styleId="Hyperlink.1">
    <w:name w:val="Hyperlink.1"/>
    <w:basedOn w:val="Ninguno"/>
    <w:next w:val="Hyperlink.1"/>
    <w:rPr>
      <w:rFonts w:ascii="Times New Roman" w:cs="Times New Roman" w:hAnsi="Times New Roman" w:eastAsia="Times New Roman"/>
      <w:b w:val="1"/>
      <w:bCs w:val="1"/>
      <w:color w:val="0563c1"/>
      <w:u w:val="single" w:color="0563c1"/>
      <w:lang w:val="en-US"/>
    </w:rPr>
  </w:style>
  <w:style w:type="paragraph" w:styleId="Por omisión">
    <w:name w:val="Por omisión"/>
    <w:next w:val="Por omisió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