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eading 1"/>
        <w:spacing w:before="73"/>
        <w:ind w:right="460"/>
        <w:jc w:val="right"/>
      </w:pPr>
      <w:r>
        <w:rPr>
          <w:rStyle w:val="Ninguno"/>
          <w:color w:val="666666"/>
          <w:u w:color="666666"/>
          <w:rtl w:val="0"/>
          <w:lang w:val="es-ES_tradnl"/>
        </w:rPr>
        <w:t>INSTRUCCIONES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Y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CALENDARIO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DE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MATRICULACI</w:t>
      </w:r>
      <w:r>
        <w:rPr>
          <w:rStyle w:val="Ninguno"/>
          <w:color w:val="666666"/>
          <w:u w:color="666666"/>
          <w:rtl w:val="0"/>
          <w:lang w:val="es-ES_tradnl"/>
        </w:rPr>
        <w:t>Ó</w:t>
      </w:r>
      <w:r>
        <w:rPr>
          <w:rStyle w:val="Ninguno"/>
          <w:color w:val="666666"/>
          <w:u w:color="666666"/>
          <w:rtl w:val="0"/>
          <w:lang w:val="es-ES_tradnl"/>
        </w:rPr>
        <w:t>N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CURSO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2023-2024</w:t>
      </w:r>
    </w:p>
    <w:p>
      <w:pPr>
        <w:pStyle w:val="Body Text"/>
        <w:spacing w:before="7"/>
        <w:rPr>
          <w:b w:val="1"/>
          <w:bCs w:val="1"/>
          <w:sz w:val="21"/>
          <w:szCs w:val="21"/>
        </w:rPr>
      </w:pPr>
    </w:p>
    <w:p>
      <w:pPr>
        <w:pStyle w:val="Cuerpo"/>
        <w:ind w:left="102" w:right="116" w:firstLine="0"/>
        <w:jc w:val="both"/>
      </w:pPr>
      <w:r>
        <w:rPr>
          <w:rStyle w:val="Ninguno"/>
          <w:color w:val="666666"/>
          <w:u w:color="666666"/>
          <w:rtl w:val="0"/>
          <w:lang w:val="es-ES_tradnl"/>
        </w:rPr>
        <w:t>1.- La matriculaci</w:t>
      </w:r>
      <w:r>
        <w:rPr>
          <w:rStyle w:val="Ninguno"/>
          <w:color w:val="666666"/>
          <w:u w:color="666666"/>
          <w:rtl w:val="0"/>
          <w:lang w:val="es-ES_tradnl"/>
        </w:rPr>
        <w:t>ó</w:t>
      </w:r>
      <w:r>
        <w:rPr>
          <w:rStyle w:val="Ninguno"/>
          <w:color w:val="666666"/>
          <w:u w:color="666666"/>
          <w:rtl w:val="0"/>
          <w:lang w:val="es-ES_tradnl"/>
        </w:rPr>
        <w:t>n se debe realizar entre los d</w:t>
      </w:r>
      <w:r>
        <w:rPr>
          <w:rStyle w:val="Ninguno"/>
          <w:color w:val="666666"/>
          <w:u w:color="666666"/>
          <w:rtl w:val="0"/>
        </w:rPr>
        <w:t>í</w:t>
      </w:r>
      <w:r>
        <w:rPr>
          <w:rStyle w:val="Ninguno"/>
          <w:color w:val="666666"/>
          <w:u w:color="666666"/>
          <w:rtl w:val="0"/>
          <w:lang w:val="es-ES_tradnl"/>
        </w:rPr>
        <w:t xml:space="preserve">as 1 y 10 de julio, pero </w:t>
      </w:r>
      <w:r>
        <w:rPr>
          <w:rStyle w:val="Ninguno"/>
          <w:b w:val="1"/>
          <w:bCs w:val="1"/>
          <w:color w:val="666666"/>
          <w:u w:color="666666"/>
          <w:rtl w:val="0"/>
          <w:lang w:val="es-ES_tradnl"/>
        </w:rPr>
        <w:t>ROGAMOS que la</w:t>
      </w:r>
      <w:r>
        <w:rPr>
          <w:rStyle w:val="Ninguno"/>
          <w:b w:val="1"/>
          <w:bCs w:val="1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b w:val="1"/>
          <w:bCs w:val="1"/>
          <w:color w:val="666666"/>
          <w:u w:color="666666"/>
          <w:rtl w:val="0"/>
          <w:lang w:val="es-ES_tradnl"/>
        </w:rPr>
        <w:t xml:space="preserve">realicen cuanto antes. Si fuera posible, antes del 5 de julio, </w:t>
      </w:r>
      <w:r>
        <w:rPr>
          <w:rStyle w:val="Ninguno"/>
          <w:color w:val="666666"/>
          <w:u w:color="666666"/>
          <w:rtl w:val="0"/>
          <w:lang w:val="es-ES_tradnl"/>
        </w:rPr>
        <w:t>para poder trabajar en la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planificaci</w:t>
      </w:r>
      <w:r>
        <w:rPr>
          <w:rStyle w:val="Ninguno"/>
          <w:color w:val="666666"/>
          <w:u w:color="666666"/>
          <w:rtl w:val="0"/>
          <w:lang w:val="es-ES_tradnl"/>
        </w:rPr>
        <w:t>ó</w:t>
      </w:r>
      <w:r>
        <w:rPr>
          <w:rStyle w:val="Ninguno"/>
          <w:color w:val="666666"/>
          <w:u w:color="666666"/>
          <w:rtl w:val="0"/>
        </w:rPr>
        <w:t>n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de grupos y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profesorado necesario para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el curso pr</w:t>
      </w:r>
      <w:r>
        <w:rPr>
          <w:rStyle w:val="Ninguno"/>
          <w:color w:val="666666"/>
          <w:u w:color="666666"/>
          <w:rtl w:val="0"/>
          <w:lang w:val="es-ES_tradnl"/>
        </w:rPr>
        <w:t>ó</w:t>
      </w:r>
      <w:r>
        <w:rPr>
          <w:rStyle w:val="Ninguno"/>
          <w:color w:val="666666"/>
          <w:u w:color="666666"/>
          <w:rtl w:val="0"/>
          <w:lang w:val="pt-PT"/>
        </w:rPr>
        <w:t>ximo.</w:t>
      </w:r>
    </w:p>
    <w:p>
      <w:pPr>
        <w:pStyle w:val="Body Text"/>
        <w:spacing w:before="4"/>
        <w:rPr>
          <w:sz w:val="20"/>
          <w:szCs w:val="20"/>
        </w:rPr>
      </w:pPr>
    </w:p>
    <w:p>
      <w:pPr>
        <w:pStyle w:val="Cuerpo"/>
        <w:ind w:left="102" w:right="116" w:firstLine="0"/>
        <w:jc w:val="both"/>
        <w:rPr>
          <w:rStyle w:val="Ninguno"/>
          <w:b w:val="1"/>
          <w:bCs w:val="1"/>
        </w:rPr>
      </w:pPr>
      <w:r>
        <w:rPr>
          <w:rStyle w:val="Ninguno"/>
          <w:b w:val="1"/>
          <w:bCs w:val="1"/>
          <w:color w:val="666666"/>
          <w:u w:color="666666"/>
          <w:rtl w:val="0"/>
        </w:rPr>
        <w:t>2.-</w:t>
      </w:r>
      <w:r>
        <w:rPr>
          <w:rStyle w:val="Ninguno"/>
          <w:b w:val="1"/>
          <w:bCs w:val="1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b w:val="1"/>
          <w:bCs w:val="1"/>
          <w:color w:val="666666"/>
          <w:u w:color="666666"/>
          <w:rtl w:val="0"/>
          <w:lang w:val="es-ES_tradnl"/>
        </w:rPr>
        <w:t>El alumnado de 3</w:t>
      </w:r>
      <w:r>
        <w:rPr>
          <w:rStyle w:val="Ninguno"/>
          <w:b w:val="1"/>
          <w:bCs w:val="1"/>
          <w:color w:val="666666"/>
          <w:u w:color="666666"/>
          <w:rtl w:val="0"/>
        </w:rPr>
        <w:t xml:space="preserve">º </w:t>
      </w:r>
      <w:r>
        <w:rPr>
          <w:rStyle w:val="Ninguno"/>
          <w:b w:val="1"/>
          <w:bCs w:val="1"/>
          <w:color w:val="666666"/>
          <w:u w:color="666666"/>
          <w:rtl w:val="0"/>
          <w:lang w:val="pt-PT"/>
        </w:rPr>
        <w:t>ESO, 4</w:t>
      </w:r>
      <w:r>
        <w:rPr>
          <w:rStyle w:val="Ninguno"/>
          <w:b w:val="1"/>
          <w:bCs w:val="1"/>
          <w:color w:val="666666"/>
          <w:u w:color="666666"/>
          <w:rtl w:val="0"/>
        </w:rPr>
        <w:t xml:space="preserve">º </w:t>
      </w:r>
      <w:r>
        <w:rPr>
          <w:rStyle w:val="Ninguno"/>
          <w:b w:val="1"/>
          <w:bCs w:val="1"/>
          <w:color w:val="666666"/>
          <w:u w:color="666666"/>
          <w:rtl w:val="0"/>
          <w:lang w:val="es-ES_tradnl"/>
        </w:rPr>
        <w:t>ESO y 1</w:t>
      </w:r>
      <w:r>
        <w:rPr>
          <w:rStyle w:val="Ninguno"/>
          <w:b w:val="1"/>
          <w:bCs w:val="1"/>
          <w:color w:val="666666"/>
          <w:u w:color="666666"/>
          <w:rtl w:val="0"/>
        </w:rPr>
        <w:t xml:space="preserve">º </w:t>
      </w:r>
      <w:r>
        <w:rPr>
          <w:rStyle w:val="Ninguno"/>
          <w:b w:val="1"/>
          <w:bCs w:val="1"/>
          <w:color w:val="666666"/>
          <w:u w:color="666666"/>
          <w:rtl w:val="0"/>
          <w:lang w:val="en-US"/>
        </w:rPr>
        <w:t>y 2</w:t>
      </w:r>
      <w:r>
        <w:rPr>
          <w:rStyle w:val="Ninguno"/>
          <w:b w:val="1"/>
          <w:bCs w:val="1"/>
          <w:color w:val="666666"/>
          <w:u w:color="666666"/>
          <w:rtl w:val="0"/>
        </w:rPr>
        <w:t xml:space="preserve">º </w:t>
      </w:r>
      <w:r>
        <w:rPr>
          <w:rStyle w:val="Ninguno"/>
          <w:b w:val="1"/>
          <w:bCs w:val="1"/>
          <w:color w:val="666666"/>
          <w:u w:color="666666"/>
          <w:rtl w:val="0"/>
          <w:lang w:val="es-ES_tradnl"/>
        </w:rPr>
        <w:t>BACHILLERATO ha de pagar el SEGURO</w:t>
      </w:r>
      <w:r>
        <w:rPr>
          <w:rStyle w:val="Ninguno"/>
          <w:b w:val="1"/>
          <w:bCs w:val="1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b w:val="1"/>
          <w:bCs w:val="1"/>
          <w:color w:val="666666"/>
          <w:u w:color="666666"/>
          <w:rtl w:val="0"/>
        </w:rPr>
        <w:t xml:space="preserve">ESCOLAR de 1,12 </w:t>
      </w:r>
      <w:r>
        <w:rPr>
          <w:rStyle w:val="Ninguno"/>
          <w:b w:val="1"/>
          <w:bCs w:val="1"/>
          <w:color w:val="666666"/>
          <w:u w:color="666666"/>
          <w:rtl w:val="0"/>
          <w:lang w:val="pt-PT"/>
        </w:rPr>
        <w:t>€</w:t>
      </w:r>
      <w:r>
        <w:rPr>
          <w:rStyle w:val="Ninguno"/>
          <w:b w:val="1"/>
          <w:bCs w:val="1"/>
          <w:color w:val="666666"/>
          <w:u w:color="666666"/>
          <w:rtl w:val="0"/>
        </w:rPr>
        <w:t xml:space="preserve">. </w:t>
      </w:r>
      <w:r>
        <w:rPr>
          <w:rStyle w:val="Ninguno"/>
          <w:color w:val="666666"/>
          <w:u w:color="666666"/>
          <w:rtl w:val="0"/>
          <w:lang w:val="es-ES_tradnl"/>
        </w:rPr>
        <w:t xml:space="preserve">Les recordamos que es obligatorio introducir </w:t>
      </w:r>
      <w:r>
        <w:rPr>
          <w:rStyle w:val="Ninguno"/>
          <w:b w:val="1"/>
          <w:bCs w:val="1"/>
          <w:color w:val="666666"/>
          <w:u w:color="666666"/>
          <w:rtl w:val="0"/>
          <w:lang w:val="es-ES_tradnl"/>
        </w:rPr>
        <w:t>el c</w:t>
      </w:r>
      <w:r>
        <w:rPr>
          <w:rStyle w:val="Ninguno"/>
          <w:b w:val="1"/>
          <w:bCs w:val="1"/>
          <w:color w:val="666666"/>
          <w:u w:color="666666"/>
          <w:rtl w:val="0"/>
          <w:lang w:val="es-ES_tradnl"/>
        </w:rPr>
        <w:t>ó</w:t>
      </w:r>
      <w:r>
        <w:rPr>
          <w:rStyle w:val="Ninguno"/>
          <w:b w:val="1"/>
          <w:bCs w:val="1"/>
          <w:color w:val="666666"/>
          <w:u w:color="666666"/>
          <w:rtl w:val="0"/>
          <w:lang w:val="es-ES_tradnl"/>
        </w:rPr>
        <w:t>digo del centro:</w:t>
      </w:r>
      <w:r>
        <w:rPr>
          <w:rStyle w:val="Ninguno"/>
          <w:b w:val="1"/>
          <w:bCs w:val="1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b w:val="1"/>
          <w:bCs w:val="1"/>
          <w:color w:val="666666"/>
          <w:u w:color="666666"/>
          <w:rtl w:val="0"/>
        </w:rPr>
        <w:t>14002972</w:t>
      </w:r>
    </w:p>
    <w:p>
      <w:pPr>
        <w:pStyle w:val="Body Text"/>
        <w:spacing w:before="8"/>
        <w:rPr>
          <w:b w:val="1"/>
          <w:bCs w:val="1"/>
          <w:sz w:val="21"/>
          <w:szCs w:val="21"/>
        </w:rPr>
      </w:pPr>
    </w:p>
    <w:p>
      <w:pPr>
        <w:pStyle w:val="Cuerpo"/>
        <w:ind w:left="102" w:right="115" w:firstLine="0"/>
        <w:jc w:val="both"/>
        <w:rPr>
          <w:rStyle w:val="Ninguno"/>
          <w:color w:val="666666"/>
          <w:spacing w:val="0"/>
          <w:u w:color="666666"/>
        </w:rPr>
      </w:pPr>
      <w:r>
        <w:rPr>
          <w:rStyle w:val="Ninguno"/>
          <w:b w:val="1"/>
          <w:bCs w:val="1"/>
          <w:color w:val="666666"/>
          <w:u w:color="666666"/>
          <w:rtl w:val="0"/>
        </w:rPr>
        <w:t>3.-</w:t>
      </w:r>
      <w:r>
        <w:rPr>
          <w:rStyle w:val="Ninguno"/>
          <w:b w:val="1"/>
          <w:bCs w:val="1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b w:val="1"/>
          <w:bCs w:val="1"/>
          <w:color w:val="666666"/>
          <w:u w:color="666666"/>
          <w:rtl w:val="0"/>
          <w:lang w:val="es-ES_tradnl"/>
        </w:rPr>
        <w:t>La matriculaci</w:t>
      </w:r>
      <w:r>
        <w:rPr>
          <w:rStyle w:val="Ninguno"/>
          <w:b w:val="1"/>
          <w:bCs w:val="1"/>
          <w:color w:val="666666"/>
          <w:u w:color="666666"/>
          <w:rtl w:val="0"/>
          <w:lang w:val="es-ES_tradnl"/>
        </w:rPr>
        <w:t>ó</w:t>
      </w:r>
      <w:r>
        <w:rPr>
          <w:rStyle w:val="Ninguno"/>
          <w:b w:val="1"/>
          <w:bCs w:val="1"/>
          <w:color w:val="666666"/>
          <w:u w:color="666666"/>
          <w:rtl w:val="0"/>
          <w:lang w:val="es-ES_tradnl"/>
        </w:rPr>
        <w:t>n se deber</w:t>
      </w:r>
      <w:r>
        <w:rPr>
          <w:rStyle w:val="Ninguno"/>
          <w:b w:val="1"/>
          <w:bCs w:val="1"/>
          <w:color w:val="666666"/>
          <w:u w:color="666666"/>
          <w:rtl w:val="0"/>
        </w:rPr>
        <w:t xml:space="preserve">á </w:t>
      </w:r>
      <w:r>
        <w:rPr>
          <w:rStyle w:val="Ninguno"/>
          <w:b w:val="1"/>
          <w:bCs w:val="1"/>
          <w:color w:val="666666"/>
          <w:u w:color="666666"/>
          <w:rtl w:val="0"/>
          <w:lang w:val="pt-PT"/>
        </w:rPr>
        <w:t>formalizar de forma telem</w:t>
      </w:r>
      <w:r>
        <w:rPr>
          <w:rStyle w:val="Ninguno"/>
          <w:b w:val="1"/>
          <w:bCs w:val="1"/>
          <w:color w:val="666666"/>
          <w:u w:color="666666"/>
          <w:rtl w:val="0"/>
        </w:rPr>
        <w:t>á</w:t>
      </w:r>
      <w:r>
        <w:rPr>
          <w:rStyle w:val="Ninguno"/>
          <w:b w:val="1"/>
          <w:bCs w:val="1"/>
          <w:color w:val="666666"/>
          <w:u w:color="666666"/>
          <w:rtl w:val="0"/>
          <w:lang w:val="it-IT"/>
        </w:rPr>
        <w:t>tica</w:t>
      </w:r>
      <w:r>
        <w:rPr>
          <w:rStyle w:val="Ninguno"/>
          <w:color w:val="666666"/>
          <w:u w:color="666666"/>
          <w:rtl w:val="0"/>
          <w:lang w:val="fr-FR"/>
        </w:rPr>
        <w:t xml:space="preserve"> a trav</w:t>
      </w:r>
      <w:r>
        <w:rPr>
          <w:rStyle w:val="Ninguno"/>
          <w:color w:val="666666"/>
          <w:u w:color="666666"/>
          <w:rtl w:val="0"/>
          <w:lang w:val="fr-FR"/>
        </w:rPr>
        <w:t>é</w:t>
      </w:r>
      <w:r>
        <w:rPr>
          <w:rStyle w:val="Ninguno"/>
          <w:color w:val="666666"/>
          <w:u w:color="666666"/>
          <w:rtl w:val="0"/>
          <w:lang w:val="es-ES_tradnl"/>
        </w:rPr>
        <w:t>s del formulario habilitado en la Secretar</w:t>
      </w:r>
      <w:r>
        <w:rPr>
          <w:rStyle w:val="Ninguno"/>
          <w:color w:val="666666"/>
          <w:u w:color="666666"/>
          <w:rtl w:val="0"/>
        </w:rPr>
        <w:t>í</w:t>
      </w:r>
      <w:r>
        <w:rPr>
          <w:rStyle w:val="Ninguno"/>
          <w:color w:val="666666"/>
          <w:u w:color="666666"/>
          <w:rtl w:val="0"/>
        </w:rPr>
        <w:t>a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it-IT"/>
        </w:rPr>
        <w:t>Virtual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</w:rPr>
        <w:t>de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los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pt-PT"/>
        </w:rPr>
        <w:t>centros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pt-PT"/>
        </w:rPr>
        <w:t>educativos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it-IT"/>
        </w:rPr>
        <w:t>del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</w:rPr>
        <w:t>portal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en-US"/>
        </w:rPr>
        <w:t>web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</w:rPr>
        <w:t>de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</w:rPr>
        <w:t>la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Consejer</w:t>
      </w:r>
      <w:r>
        <w:rPr>
          <w:rStyle w:val="Ninguno"/>
          <w:color w:val="666666"/>
          <w:u w:color="666666"/>
          <w:rtl w:val="0"/>
        </w:rPr>
        <w:t>í</w:t>
      </w:r>
      <w:r>
        <w:rPr>
          <w:rStyle w:val="Ninguno"/>
          <w:color w:val="666666"/>
          <w:u w:color="666666"/>
          <w:rtl w:val="0"/>
        </w:rPr>
        <w:t>a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</w:rPr>
        <w:t>de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Desarrollo Educativo y Formaci</w:t>
      </w:r>
      <w:r>
        <w:rPr>
          <w:rStyle w:val="Ninguno"/>
          <w:color w:val="666666"/>
          <w:u w:color="666666"/>
          <w:rtl w:val="0"/>
          <w:lang w:val="es-ES_tradnl"/>
        </w:rPr>
        <w:t>ó</w:t>
      </w:r>
      <w:r>
        <w:rPr>
          <w:rStyle w:val="Ninguno"/>
          <w:color w:val="666666"/>
          <w:u w:color="666666"/>
          <w:rtl w:val="0"/>
          <w:lang w:val="es-ES_tradnl"/>
        </w:rPr>
        <w:t>n Profesional</w:t>
      </w:r>
      <w:r>
        <w:rPr>
          <w:rStyle w:val="Ninguno"/>
          <w:color w:val="666666"/>
          <w:spacing w:val="0"/>
          <w:u w:color="666666"/>
          <w:rtl w:val="0"/>
        </w:rPr>
        <w:t xml:space="preserve">: </w:t>
      </w:r>
    </w:p>
    <w:p>
      <w:pPr>
        <w:pStyle w:val="Cuerpo"/>
        <w:ind w:left="102" w:right="115" w:firstLine="0"/>
        <w:jc w:val="both"/>
        <w:rPr>
          <w:rStyle w:val="Ninguno"/>
          <w:b w:val="1"/>
          <w:bCs w:val="1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"https://www.juntadeandalucia.es/educacion/secretariavirtual/"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s-ES_tradnl"/>
        </w:rPr>
        <w:t>https://www.juntadeandalucia.es/educacion/secretariavirtual/</w:t>
      </w:r>
      <w:r>
        <w:rPr/>
        <w:fldChar w:fldCharType="end" w:fldLock="0"/>
      </w:r>
    </w:p>
    <w:p>
      <w:pPr>
        <w:pStyle w:val="Body Text"/>
        <w:spacing w:before="1"/>
        <w:rPr>
          <w:b w:val="1"/>
          <w:bCs w:val="1"/>
          <w:sz w:val="14"/>
          <w:szCs w:val="14"/>
        </w:rPr>
      </w:pPr>
    </w:p>
    <w:p>
      <w:pPr>
        <w:pStyle w:val="Body Text"/>
        <w:spacing w:before="91"/>
        <w:ind w:left="102" w:right="116" w:firstLine="0"/>
      </w:pPr>
      <w:r>
        <w:rPr>
          <w:rStyle w:val="Ninguno"/>
          <w:color w:val="666666"/>
          <w:u w:color="666666"/>
          <w:rtl w:val="0"/>
          <w:lang w:val="es-ES_tradnl"/>
        </w:rPr>
        <w:t>Las instrucciones y los documentos necesarios para la matriculaci</w:t>
      </w:r>
      <w:r>
        <w:rPr>
          <w:rStyle w:val="Ninguno"/>
          <w:color w:val="666666"/>
          <w:u w:color="666666"/>
          <w:rtl w:val="0"/>
          <w:lang w:val="es-ES_tradnl"/>
        </w:rPr>
        <w:t>ó</w:t>
      </w:r>
      <w:r>
        <w:rPr>
          <w:rStyle w:val="Ninguno"/>
          <w:color w:val="666666"/>
          <w:u w:color="666666"/>
          <w:rtl w:val="0"/>
          <w:lang w:val="es-ES_tradnl"/>
        </w:rPr>
        <w:t>n ONLINE se encuentran en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cada uno de los cursos, una vez que se accede a ellos. Recomendamos leerlos con atenci</w:t>
      </w:r>
      <w:r>
        <w:rPr>
          <w:rStyle w:val="Ninguno"/>
          <w:color w:val="666666"/>
          <w:u w:color="666666"/>
          <w:rtl w:val="0"/>
          <w:lang w:val="es-ES_tradnl"/>
        </w:rPr>
        <w:t>ó</w:t>
      </w:r>
      <w:r>
        <w:rPr>
          <w:rStyle w:val="Ninguno"/>
          <w:color w:val="666666"/>
          <w:u w:color="666666"/>
          <w:rtl w:val="0"/>
          <w:lang w:val="es-ES_tradnl"/>
        </w:rPr>
        <w:t>n antes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de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cumplimentar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la matr</w:t>
      </w:r>
      <w:r>
        <w:rPr>
          <w:rStyle w:val="Ninguno"/>
          <w:color w:val="666666"/>
          <w:u w:color="666666"/>
          <w:rtl w:val="0"/>
          <w:lang w:val="es-ES_tradnl"/>
        </w:rPr>
        <w:t>í</w:t>
      </w:r>
      <w:r>
        <w:rPr>
          <w:rStyle w:val="Ninguno"/>
          <w:color w:val="666666"/>
          <w:u w:color="666666"/>
          <w:rtl w:val="0"/>
          <w:lang w:val="es-ES_tradnl"/>
        </w:rPr>
        <w:t>cula.</w:t>
      </w:r>
    </w:p>
    <w:p>
      <w:pPr>
        <w:pStyle w:val="Body Text"/>
        <w:ind w:left="157" w:firstLine="0"/>
        <w:rPr>
          <w:rStyle w:val="Ninguno"/>
          <w:color w:val="666666"/>
          <w:u w:color="666666"/>
        </w:rPr>
      </w:pPr>
    </w:p>
    <w:p>
      <w:pPr>
        <w:pStyle w:val="Body Text"/>
        <w:rPr>
          <w:rStyle w:val="Ninguno"/>
          <w:b w:val="1"/>
          <w:bCs w:val="1"/>
        </w:rPr>
      </w:pPr>
      <w:r>
        <w:rPr>
          <w:rStyle w:val="Ninguno"/>
          <w:rFonts w:cs="Arial Unicode MS" w:eastAsia="Arial Unicode MS"/>
          <w:b w:val="1"/>
          <w:bCs w:val="1"/>
          <w:color w:val="666666"/>
          <w:u w:color="666666"/>
          <w:rtl w:val="0"/>
          <w:lang w:val="es-ES_tradnl"/>
        </w:rPr>
        <w:t xml:space="preserve"> 4.-Tambi</w:t>
      </w:r>
      <w:r>
        <w:rPr>
          <w:rStyle w:val="Ninguno"/>
          <w:rFonts w:cs="Arial Unicode MS" w:eastAsia="Arial Unicode MS" w:hint="default"/>
          <w:b w:val="1"/>
          <w:bCs w:val="1"/>
          <w:color w:val="666666"/>
          <w:u w:color="666666"/>
          <w:rtl w:val="0"/>
          <w:lang w:val="es-ES_tradnl"/>
        </w:rPr>
        <w:t>é</w:t>
      </w:r>
      <w:r>
        <w:rPr>
          <w:rStyle w:val="Ninguno"/>
          <w:rFonts w:cs="Arial Unicode MS" w:eastAsia="Arial Unicode MS"/>
          <w:b w:val="1"/>
          <w:bCs w:val="1"/>
          <w:color w:val="666666"/>
          <w:u w:color="666666"/>
          <w:rtl w:val="0"/>
          <w:lang w:val="es-ES_tradnl"/>
        </w:rPr>
        <w:t>n</w:t>
      </w:r>
      <w:r>
        <w:rPr>
          <w:rStyle w:val="Ninguno"/>
          <w:rFonts w:cs="Arial Unicode MS" w:eastAsia="Arial Unicode MS"/>
          <w:b w:val="1"/>
          <w:bCs w:val="1"/>
          <w:color w:val="666666"/>
          <w:spacing w:val="-3"/>
          <w:u w:color="666666"/>
          <w:rtl w:val="0"/>
          <w:lang w:val="es-ES_tradnl"/>
        </w:rPr>
        <w:t xml:space="preserve"> </w:t>
      </w:r>
      <w:r>
        <w:rPr>
          <w:rStyle w:val="Ninguno"/>
          <w:rFonts w:cs="Arial Unicode MS" w:eastAsia="Arial Unicode MS"/>
          <w:b w:val="1"/>
          <w:bCs w:val="1"/>
          <w:color w:val="666666"/>
          <w:u w:color="666666"/>
          <w:rtl w:val="0"/>
          <w:lang w:val="es-ES_tradnl"/>
        </w:rPr>
        <w:t>se</w:t>
      </w:r>
      <w:r>
        <w:rPr>
          <w:rStyle w:val="Ninguno"/>
          <w:rFonts w:cs="Arial Unicode MS" w:eastAsia="Arial Unicode MS"/>
          <w:b w:val="1"/>
          <w:bCs w:val="1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rFonts w:cs="Arial Unicode MS" w:eastAsia="Arial Unicode MS"/>
          <w:b w:val="1"/>
          <w:bCs w:val="1"/>
          <w:color w:val="666666"/>
          <w:u w:color="666666"/>
          <w:rtl w:val="0"/>
          <w:lang w:val="es-ES_tradnl"/>
        </w:rPr>
        <w:t>accede desde</w:t>
      </w:r>
      <w:r>
        <w:rPr>
          <w:rStyle w:val="Ninguno"/>
          <w:rFonts w:cs="Arial Unicode MS" w:eastAsia="Arial Unicode MS"/>
          <w:b w:val="1"/>
          <w:bCs w:val="1"/>
          <w:color w:val="666666"/>
          <w:spacing w:val="-3"/>
          <w:u w:color="666666"/>
          <w:rtl w:val="0"/>
          <w:lang w:val="es-ES_tradnl"/>
        </w:rPr>
        <w:t xml:space="preserve"> </w:t>
      </w:r>
      <w:r>
        <w:rPr>
          <w:rStyle w:val="Ninguno"/>
          <w:rFonts w:cs="Arial Unicode MS" w:eastAsia="Arial Unicode MS"/>
          <w:b w:val="1"/>
          <w:bCs w:val="1"/>
          <w:color w:val="666666"/>
          <w:u w:color="666666"/>
          <w:rtl w:val="0"/>
          <w:lang w:val="es-ES_tradnl"/>
        </w:rPr>
        <w:t>aqu</w:t>
      </w:r>
      <w:r>
        <w:rPr>
          <w:rStyle w:val="Ninguno"/>
          <w:rFonts w:cs="Arial Unicode MS" w:eastAsia="Arial Unicode MS" w:hint="default"/>
          <w:b w:val="1"/>
          <w:bCs w:val="1"/>
          <w:color w:val="666666"/>
          <w:u w:color="666666"/>
          <w:rtl w:val="0"/>
          <w:lang w:val="es-ES_tradnl"/>
        </w:rPr>
        <w:t xml:space="preserve">í </w:t>
      </w:r>
      <w:r>
        <w:rPr>
          <w:rStyle w:val="Ninguno"/>
          <w:rFonts w:cs="Arial Unicode MS" w:eastAsia="Arial Unicode MS"/>
          <w:b w:val="1"/>
          <w:bCs w:val="1"/>
          <w:color w:val="666666"/>
          <w:u w:color="666666"/>
          <w:rtl w:val="0"/>
          <w:lang w:val="es-ES_tradnl"/>
        </w:rPr>
        <w:t>al</w:t>
      </w:r>
      <w:r>
        <w:rPr>
          <w:rStyle w:val="Ninguno"/>
          <w:rFonts w:cs="Arial Unicode MS" w:eastAsia="Arial Unicode MS"/>
          <w:b w:val="1"/>
          <w:bCs w:val="1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rFonts w:cs="Arial Unicode MS" w:eastAsia="Arial Unicode MS"/>
          <w:b w:val="1"/>
          <w:bCs w:val="1"/>
          <w:color w:val="666666"/>
          <w:u w:color="666666"/>
          <w:rtl w:val="0"/>
          <w:lang w:val="es-ES_tradnl"/>
        </w:rPr>
        <w:t>pago</w:t>
      </w:r>
      <w:r>
        <w:rPr>
          <w:rStyle w:val="Ninguno"/>
          <w:rFonts w:cs="Arial Unicode MS" w:eastAsia="Arial Unicode MS"/>
          <w:b w:val="1"/>
          <w:bCs w:val="1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rFonts w:cs="Arial Unicode MS" w:eastAsia="Arial Unicode MS"/>
          <w:b w:val="1"/>
          <w:bCs w:val="1"/>
          <w:color w:val="666666"/>
          <w:u w:color="666666"/>
          <w:rtl w:val="0"/>
          <w:lang w:val="es-ES_tradnl"/>
        </w:rPr>
        <w:t>del seguro</w:t>
      </w:r>
      <w:r>
        <w:rPr>
          <w:rStyle w:val="Ninguno"/>
          <w:rFonts w:cs="Arial Unicode MS" w:eastAsia="Arial Unicode MS"/>
          <w:b w:val="1"/>
          <w:bCs w:val="1"/>
          <w:color w:val="666666"/>
          <w:spacing w:val="-3"/>
          <w:u w:color="666666"/>
          <w:rtl w:val="0"/>
          <w:lang w:val="es-ES_tradnl"/>
        </w:rPr>
        <w:t xml:space="preserve"> </w:t>
      </w:r>
      <w:r>
        <w:rPr>
          <w:rStyle w:val="Ninguno"/>
          <w:rFonts w:cs="Arial Unicode MS" w:eastAsia="Arial Unicode MS"/>
          <w:b w:val="1"/>
          <w:bCs w:val="1"/>
          <w:color w:val="666666"/>
          <w:u w:color="666666"/>
          <w:rtl w:val="0"/>
          <w:lang w:val="es-ES_tradnl"/>
        </w:rPr>
        <w:t>escolar.</w:t>
      </w:r>
    </w:p>
    <w:p>
      <w:pPr>
        <w:pStyle w:val="Body Text"/>
        <w:spacing w:before="1"/>
      </w:pPr>
    </w:p>
    <w:p>
      <w:pPr>
        <w:pStyle w:val="Cuerpo"/>
        <w:ind w:left="102" w:right="116" w:firstLine="0"/>
        <w:jc w:val="both"/>
        <w:rPr>
          <w:rStyle w:val="Ninguno"/>
          <w:b w:val="1"/>
          <w:bCs w:val="1"/>
          <w:i w:val="1"/>
          <w:iCs w:val="1"/>
        </w:rPr>
      </w:pPr>
      <w:r>
        <w:rPr>
          <w:rStyle w:val="Ninguno"/>
          <w:b w:val="1"/>
          <w:bCs w:val="1"/>
          <w:color w:val="666666"/>
          <w:u w:color="666666"/>
          <w:rtl w:val="0"/>
        </w:rPr>
        <w:t>5.-</w:t>
      </w:r>
      <w:r>
        <w:rPr>
          <w:rStyle w:val="Ninguno"/>
          <w:b w:val="1"/>
          <w:bCs w:val="1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b w:val="1"/>
          <w:bCs w:val="1"/>
          <w:color w:val="666666"/>
          <w:u w:color="666666"/>
          <w:rtl w:val="0"/>
          <w:lang w:val="es-ES_tradnl"/>
        </w:rPr>
        <w:t>Para aquellos que no puedan hacerla teletramitada</w:t>
      </w:r>
      <w:r>
        <w:rPr>
          <w:rStyle w:val="Ninguno"/>
          <w:color w:val="666666"/>
          <w:u w:color="666666"/>
          <w:rtl w:val="0"/>
          <w:lang w:val="es-ES_tradnl"/>
        </w:rPr>
        <w:t>, por circunstancias excepcionales,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acudir</w:t>
      </w:r>
      <w:r>
        <w:rPr>
          <w:rStyle w:val="Ninguno"/>
          <w:color w:val="666666"/>
          <w:u w:color="666666"/>
          <w:rtl w:val="0"/>
        </w:rPr>
        <w:t>á</w:t>
      </w:r>
      <w:r>
        <w:rPr>
          <w:rStyle w:val="Ninguno"/>
          <w:color w:val="666666"/>
          <w:u w:color="666666"/>
          <w:rtl w:val="0"/>
          <w:lang w:val="es-ES_tradnl"/>
        </w:rPr>
        <w:t>n al centro para entregar el sobre de matr</w:t>
      </w:r>
      <w:r>
        <w:rPr>
          <w:rStyle w:val="Ninguno"/>
          <w:color w:val="666666"/>
          <w:u w:color="666666"/>
          <w:rtl w:val="0"/>
        </w:rPr>
        <w:t>í</w:t>
      </w:r>
      <w:r>
        <w:rPr>
          <w:rStyle w:val="Ninguno"/>
          <w:color w:val="666666"/>
          <w:u w:color="666666"/>
          <w:rtl w:val="0"/>
          <w:lang w:val="es-ES_tradnl"/>
        </w:rPr>
        <w:t>cula lo antes posible, como hemos pedido con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pt-PT"/>
        </w:rPr>
        <w:t>anterioridad.</w:t>
      </w:r>
    </w:p>
    <w:p>
      <w:pPr>
        <w:pStyle w:val="Cuerpo"/>
        <w:ind w:left="102" w:right="122" w:firstLine="55"/>
        <w:jc w:val="both"/>
        <w:rPr>
          <w:rStyle w:val="Ninguno"/>
          <w:color w:val="666666"/>
          <w:sz w:val="20"/>
          <w:szCs w:val="20"/>
          <w:u w:color="666666"/>
        </w:rPr>
      </w:pPr>
      <w:r>
        <w:rPr>
          <w:rStyle w:val="Ninguno"/>
          <w:color w:val="666666"/>
          <w:u w:color="666666"/>
          <w:rtl w:val="0"/>
          <w:lang w:val="es-ES_tradnl"/>
        </w:rPr>
        <w:t>Los documentos a entregar deber</w:t>
      </w:r>
      <w:r>
        <w:rPr>
          <w:rStyle w:val="Ninguno"/>
          <w:color w:val="666666"/>
          <w:u w:color="666666"/>
          <w:rtl w:val="0"/>
        </w:rPr>
        <w:t>á</w:t>
      </w:r>
      <w:r>
        <w:rPr>
          <w:rStyle w:val="Ninguno"/>
          <w:color w:val="666666"/>
          <w:u w:color="666666"/>
          <w:rtl w:val="0"/>
          <w:lang w:val="es-ES_tradnl"/>
        </w:rPr>
        <w:t>n estar cumplimentados y se podr</w:t>
      </w:r>
      <w:r>
        <w:rPr>
          <w:rStyle w:val="Ninguno"/>
          <w:color w:val="666666"/>
          <w:u w:color="666666"/>
          <w:rtl w:val="0"/>
        </w:rPr>
        <w:t>á</w:t>
      </w:r>
      <w:r>
        <w:rPr>
          <w:rStyle w:val="Ninguno"/>
          <w:color w:val="666666"/>
          <w:u w:color="666666"/>
          <w:rtl w:val="0"/>
          <w:lang w:val="es-ES_tradnl"/>
        </w:rPr>
        <w:t>n descargar de la p</w:t>
      </w:r>
      <w:r>
        <w:rPr>
          <w:rStyle w:val="Ninguno"/>
          <w:color w:val="666666"/>
          <w:u w:color="666666"/>
          <w:rtl w:val="0"/>
        </w:rPr>
        <w:t>á</w:t>
      </w:r>
      <w:r>
        <w:rPr>
          <w:rStyle w:val="Ninguno"/>
          <w:color w:val="666666"/>
          <w:u w:color="666666"/>
          <w:rtl w:val="0"/>
        </w:rPr>
        <w:t>gina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en-US"/>
        </w:rPr>
        <w:t>web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it-IT"/>
        </w:rPr>
        <w:t>del</w:t>
      </w: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color w:val="666666"/>
          <w:u w:color="666666"/>
          <w:rtl w:val="0"/>
          <w:lang w:val="it-IT"/>
        </w:rPr>
        <w:t>centro</w:t>
      </w:r>
      <w:r>
        <w:rPr>
          <w:rStyle w:val="Ninguno"/>
          <w:color w:val="666666"/>
          <w:u w:color="666666"/>
          <w:rtl w:val="0"/>
          <w:lang w:val="es-ES_tradnl"/>
        </w:rPr>
        <w:t xml:space="preserve">: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"https://blogsaverroes.juntadeandalucia.es/iesseneca/secretaria/matriculacion/"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https://blogsaverroes.juntadeandalucia.es/iesseneca/secretaria/matriculacion/</w:t>
      </w:r>
      <w:r>
        <w:rPr/>
        <w:fldChar w:fldCharType="end" w:fldLock="0"/>
      </w:r>
    </w:p>
    <w:p>
      <w:pPr>
        <w:pStyle w:val="Cuerpo"/>
        <w:ind w:left="102" w:right="122" w:firstLine="55"/>
        <w:jc w:val="both"/>
        <w:rPr>
          <w:rStyle w:val="Ninguno"/>
          <w:b w:val="1"/>
          <w:bCs w:val="1"/>
        </w:rPr>
      </w:pPr>
      <w:r>
        <w:rPr>
          <w:rStyle w:val="Ninguno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b w:val="1"/>
          <w:bCs w:val="1"/>
          <w:color w:val="666666"/>
          <w:u w:color="666666"/>
          <w:rtl w:val="0"/>
        </w:rPr>
        <w:t>En</w:t>
      </w:r>
      <w:r>
        <w:rPr>
          <w:rStyle w:val="Ninguno"/>
          <w:b w:val="1"/>
          <w:bCs w:val="1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b w:val="1"/>
          <w:bCs w:val="1"/>
          <w:color w:val="666666"/>
          <w:u w:color="666666"/>
          <w:rtl w:val="0"/>
          <w:lang w:val="en-US"/>
        </w:rPr>
        <w:t>ning</w:t>
      </w:r>
      <w:r>
        <w:rPr>
          <w:rStyle w:val="Ninguno"/>
          <w:b w:val="1"/>
          <w:bCs w:val="1"/>
          <w:color w:val="666666"/>
          <w:u w:color="666666"/>
          <w:rtl w:val="0"/>
        </w:rPr>
        <w:t>ú</w:t>
      </w:r>
      <w:r>
        <w:rPr>
          <w:rStyle w:val="Ninguno"/>
          <w:b w:val="1"/>
          <w:bCs w:val="1"/>
          <w:color w:val="666666"/>
          <w:u w:color="666666"/>
          <w:rtl w:val="0"/>
        </w:rPr>
        <w:t>n</w:t>
      </w:r>
      <w:r>
        <w:rPr>
          <w:rStyle w:val="Ninguno"/>
          <w:b w:val="1"/>
          <w:bCs w:val="1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b w:val="1"/>
          <w:bCs w:val="1"/>
          <w:color w:val="666666"/>
          <w:u w:color="666666"/>
          <w:rtl w:val="0"/>
          <w:lang w:val="es-ES_tradnl"/>
        </w:rPr>
        <w:t>caso el</w:t>
      </w:r>
      <w:r>
        <w:rPr>
          <w:rStyle w:val="Ninguno"/>
          <w:b w:val="1"/>
          <w:bCs w:val="1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b w:val="1"/>
          <w:bCs w:val="1"/>
          <w:color w:val="666666"/>
          <w:u w:color="666666"/>
          <w:rtl w:val="0"/>
          <w:lang w:val="es-ES_tradnl"/>
        </w:rPr>
        <w:t>centro entregar</w:t>
      </w:r>
      <w:r>
        <w:rPr>
          <w:rStyle w:val="Ninguno"/>
          <w:b w:val="1"/>
          <w:bCs w:val="1"/>
          <w:color w:val="666666"/>
          <w:u w:color="666666"/>
          <w:rtl w:val="0"/>
        </w:rPr>
        <w:t>á</w:t>
      </w:r>
      <w:r>
        <w:rPr>
          <w:rStyle w:val="Ninguno"/>
          <w:b w:val="1"/>
          <w:bCs w:val="1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b w:val="1"/>
          <w:bCs w:val="1"/>
          <w:color w:val="666666"/>
          <w:u w:color="666666"/>
          <w:rtl w:val="0"/>
        </w:rPr>
        <w:t>el</w:t>
      </w:r>
      <w:r>
        <w:rPr>
          <w:rStyle w:val="Ninguno"/>
          <w:b w:val="1"/>
          <w:bCs w:val="1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b w:val="1"/>
          <w:bCs w:val="1"/>
          <w:color w:val="666666"/>
          <w:u w:color="666666"/>
          <w:rtl w:val="0"/>
          <w:lang w:val="pt-PT"/>
        </w:rPr>
        <w:t>sobre</w:t>
      </w:r>
      <w:r>
        <w:rPr>
          <w:rStyle w:val="Ninguno"/>
          <w:b w:val="1"/>
          <w:bCs w:val="1"/>
          <w:color w:val="666666"/>
          <w:spacing w:val="0"/>
          <w:u w:color="666666"/>
          <w:rtl w:val="0"/>
        </w:rPr>
        <w:t xml:space="preserve"> </w:t>
      </w:r>
      <w:r>
        <w:rPr>
          <w:rStyle w:val="Ninguno"/>
          <w:b w:val="1"/>
          <w:bCs w:val="1"/>
          <w:color w:val="666666"/>
          <w:u w:color="666666"/>
          <w:rtl w:val="0"/>
          <w:lang w:val="es-ES_tradnl"/>
        </w:rPr>
        <w:t>de matr</w:t>
      </w:r>
      <w:r>
        <w:rPr>
          <w:rStyle w:val="Ninguno"/>
          <w:b w:val="1"/>
          <w:bCs w:val="1"/>
          <w:color w:val="666666"/>
          <w:u w:color="666666"/>
          <w:rtl w:val="0"/>
        </w:rPr>
        <w:t>í</w:t>
      </w:r>
      <w:r>
        <w:rPr>
          <w:rStyle w:val="Ninguno"/>
          <w:b w:val="1"/>
          <w:bCs w:val="1"/>
          <w:color w:val="666666"/>
          <w:u w:color="666666"/>
          <w:rtl w:val="0"/>
          <w:lang w:val="pt-PT"/>
        </w:rPr>
        <w:t>cula.</w:t>
      </w:r>
    </w:p>
    <w:p>
      <w:pPr>
        <w:pStyle w:val="Body Text"/>
        <w:spacing w:before="3"/>
        <w:rPr>
          <w:b w:val="1"/>
          <w:bCs w:val="1"/>
        </w:rPr>
      </w:pPr>
    </w:p>
    <w:p>
      <w:pPr>
        <w:pStyle w:val="heading 1"/>
        <w:ind w:left="102" w:firstLine="0"/>
      </w:pPr>
      <w:r>
        <w:rPr>
          <w:rStyle w:val="Ninguno"/>
          <w:color w:val="666666"/>
          <w:u w:color="666666"/>
          <w:rtl w:val="0"/>
          <w:lang w:val="es-ES_tradnl"/>
        </w:rPr>
        <w:t>El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abono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del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seguro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escolar,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si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hace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la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matr</w:t>
      </w:r>
      <w:r>
        <w:rPr>
          <w:rStyle w:val="Ninguno"/>
          <w:color w:val="666666"/>
          <w:u w:color="666666"/>
          <w:rtl w:val="0"/>
          <w:lang w:val="es-ES_tradnl"/>
        </w:rPr>
        <w:t>í</w:t>
      </w:r>
      <w:r>
        <w:rPr>
          <w:rStyle w:val="Ninguno"/>
          <w:color w:val="666666"/>
          <w:u w:color="666666"/>
          <w:rtl w:val="0"/>
          <w:lang w:val="es-ES_tradnl"/>
        </w:rPr>
        <w:t>cula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presencial,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lo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puede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realizar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de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tres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maneras:</w:t>
      </w:r>
    </w:p>
    <w:p>
      <w:pPr>
        <w:pStyle w:val="List Paragraph"/>
        <w:numPr>
          <w:ilvl w:val="0"/>
          <w:numId w:val="2"/>
        </w:numPr>
        <w:rPr>
          <w:lang w:val="es-ES_tradnl"/>
        </w:rPr>
      </w:pPr>
      <w:r>
        <w:rPr>
          <w:rStyle w:val="Ninguno"/>
          <w:color w:val="666666"/>
          <w:u w:color="666666"/>
          <w:rtl w:val="0"/>
          <w:lang w:val="es-ES_tradnl"/>
        </w:rPr>
        <w:t>Pagarlo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en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met</w:t>
      </w:r>
      <w:r>
        <w:rPr>
          <w:rStyle w:val="Ninguno"/>
          <w:color w:val="666666"/>
          <w:u w:color="666666"/>
          <w:rtl w:val="0"/>
          <w:lang w:val="es-ES_tradnl"/>
        </w:rPr>
        <w:t>á</w:t>
      </w:r>
      <w:r>
        <w:rPr>
          <w:rStyle w:val="Ninguno"/>
          <w:color w:val="666666"/>
          <w:u w:color="666666"/>
          <w:rtl w:val="0"/>
          <w:lang w:val="es-ES_tradnl"/>
        </w:rPr>
        <w:t>lico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en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la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secretar</w:t>
      </w:r>
      <w:r>
        <w:rPr>
          <w:rStyle w:val="Ninguno"/>
          <w:color w:val="666666"/>
          <w:u w:color="666666"/>
          <w:rtl w:val="0"/>
          <w:lang w:val="es-ES_tradnl"/>
        </w:rPr>
        <w:t>í</w:t>
      </w:r>
      <w:r>
        <w:rPr>
          <w:rStyle w:val="Ninguno"/>
          <w:color w:val="666666"/>
          <w:u w:color="666666"/>
          <w:rtl w:val="0"/>
          <w:lang w:val="es-ES_tradnl"/>
        </w:rPr>
        <w:t>a. (1,12</w:t>
      </w:r>
      <w:r>
        <w:rPr>
          <w:rStyle w:val="Ninguno"/>
          <w:color w:val="666666"/>
          <w:u w:color="666666"/>
          <w:rtl w:val="0"/>
          <w:lang w:val="es-ES_tradnl"/>
        </w:rPr>
        <w:t>€</w:t>
      </w:r>
      <w:r>
        <w:rPr>
          <w:rStyle w:val="Ninguno"/>
          <w:color w:val="666666"/>
          <w:u w:color="666666"/>
          <w:rtl w:val="0"/>
          <w:lang w:val="es-ES_tradnl"/>
        </w:rPr>
        <w:t>)</w:t>
      </w:r>
    </w:p>
    <w:p>
      <w:pPr>
        <w:pStyle w:val="List Paragraph"/>
        <w:numPr>
          <w:ilvl w:val="0"/>
          <w:numId w:val="2"/>
        </w:numPr>
        <w:spacing w:line="252" w:lineRule="exact"/>
        <w:rPr>
          <w:lang w:val="es-ES_tradnl"/>
        </w:rPr>
      </w:pPr>
      <w:r>
        <w:rPr>
          <w:rStyle w:val="Ninguno"/>
          <w:color w:val="666666"/>
          <w:u w:color="666666"/>
          <w:rtl w:val="0"/>
          <w:lang w:val="es-ES_tradnl"/>
        </w:rPr>
        <w:t>Abonarlo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online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en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esta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direcci</w:t>
      </w:r>
      <w:r>
        <w:rPr>
          <w:rStyle w:val="Ninguno"/>
          <w:color w:val="666666"/>
          <w:u w:color="666666"/>
          <w:rtl w:val="0"/>
          <w:lang w:val="es-ES_tradnl"/>
        </w:rPr>
        <w:t>ó</w:t>
      </w:r>
      <w:r>
        <w:rPr>
          <w:rStyle w:val="Ninguno"/>
          <w:color w:val="666666"/>
          <w:u w:color="666666"/>
          <w:rtl w:val="0"/>
          <w:lang w:val="es-ES_tradnl"/>
        </w:rPr>
        <w:t>n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web:</w:t>
      </w:r>
    </w:p>
    <w:p>
      <w:pPr>
        <w:pStyle w:val="List Paragraph"/>
        <w:numPr>
          <w:ilvl w:val="0"/>
          <w:numId w:val="3"/>
        </w:numPr>
        <w:bidi w:val="0"/>
        <w:spacing w:before="6" w:line="240" w:lineRule="auto"/>
        <w:ind w:right="228"/>
        <w:jc w:val="left"/>
        <w:rPr>
          <w:rStyle w:val="Ninguno"/>
          <w:b w:val="1"/>
          <w:bCs w:val="1"/>
          <w:rtl w:val="0"/>
        </w:rPr>
      </w:pPr>
      <w:r>
        <w:rPr>
          <w:rStyle w:val="Hyperlink.2"/>
          <w:b w:val="1"/>
          <w:bCs w:val="1"/>
        </w:rPr>
        <w:fldChar w:fldCharType="begin" w:fldLock="0"/>
      </w:r>
      <w:r>
        <w:rPr>
          <w:rStyle w:val="Hyperlink.2"/>
          <w:b w:val="1"/>
          <w:bCs w:val="1"/>
        </w:rPr>
        <w:instrText xml:space="preserve"> HYPERLINK "https://www.juntadeandalucia.es/educacion/secretariavirtual/seguroEscolar/pagoSeguroEscolar/"</w:instrText>
      </w:r>
      <w:r>
        <w:rPr>
          <w:rStyle w:val="Hyperlink.2"/>
          <w:b w:val="1"/>
          <w:bCs w:val="1"/>
        </w:rPr>
        <w:fldChar w:fldCharType="separate" w:fldLock="0"/>
      </w:r>
      <w:r>
        <w:rPr>
          <w:rStyle w:val="Hyperlink.2"/>
          <w:b w:val="1"/>
          <w:bCs w:val="1"/>
          <w:rtl w:val="0"/>
          <w:lang w:val="es-ES_tradnl"/>
        </w:rPr>
        <w:t>https://www.juntadeandalucia.es/educacion/secretariavirtual/seguroEscolar/pagoSeg</w:t>
      </w:r>
      <w:r>
        <w:rPr>
          <w:b w:val="1"/>
          <w:bCs w:val="1"/>
        </w:rPr>
        <w:fldChar w:fldCharType="end" w:fldLock="0"/>
      </w:r>
      <w:r>
        <w:rPr>
          <w:rStyle w:val="Ninguno"/>
          <w:b w:val="1"/>
          <w:bCs w:val="1"/>
          <w:color w:val="68b538"/>
          <w:u w:color="68b538"/>
          <w:rtl w:val="0"/>
          <w:lang w:val="es-ES_tradnl"/>
        </w:rPr>
        <w:t xml:space="preserve"> </w:t>
      </w:r>
      <w:r>
        <w:rPr>
          <w:rStyle w:val="Hyperlink.3"/>
          <w:b w:val="1"/>
          <w:bCs w:val="1"/>
        </w:rPr>
        <w:fldChar w:fldCharType="begin" w:fldLock="0"/>
      </w:r>
      <w:r>
        <w:rPr>
          <w:rStyle w:val="Hyperlink.3"/>
          <w:b w:val="1"/>
          <w:bCs w:val="1"/>
        </w:rPr>
        <w:instrText xml:space="preserve"> HYPERLINK "https://www.juntadeandalucia.es/educacion/secretariavirtual/seguroEscolar/pagoSeguroEscolar/"</w:instrText>
      </w:r>
      <w:r>
        <w:rPr>
          <w:rStyle w:val="Hyperlink.3"/>
          <w:b w:val="1"/>
          <w:bCs w:val="1"/>
        </w:rPr>
        <w:fldChar w:fldCharType="separate" w:fldLock="0"/>
      </w:r>
      <w:r>
        <w:rPr>
          <w:rStyle w:val="Hyperlink.3"/>
          <w:b w:val="1"/>
          <w:bCs w:val="1"/>
          <w:rtl w:val="0"/>
          <w:lang w:val="es-ES_tradnl"/>
        </w:rPr>
        <w:t>uroEscolar/</w:t>
      </w:r>
      <w:r>
        <w:rPr>
          <w:b w:val="1"/>
          <w:bCs w:val="1"/>
        </w:rPr>
        <w:fldChar w:fldCharType="end" w:fldLock="0"/>
      </w:r>
    </w:p>
    <w:p>
      <w:pPr>
        <w:pStyle w:val="List Paragraph"/>
        <w:numPr>
          <w:ilvl w:val="0"/>
          <w:numId w:val="2"/>
        </w:num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2181225</wp:posOffset>
            </wp:positionH>
            <wp:positionV relativeFrom="line">
              <wp:posOffset>292100</wp:posOffset>
            </wp:positionV>
            <wp:extent cx="1666875" cy="1727836"/>
            <wp:effectExtent l="0" t="0" r="0" b="0"/>
            <wp:wrapTopAndBottom distT="0" dist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72783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inguno"/>
          <w:color w:val="666666"/>
          <w:u w:color="666666"/>
          <w:rtl w:val="0"/>
          <w:lang w:val="es-ES_tradnl"/>
        </w:rPr>
        <w:t>Pagar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con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el m</w:t>
      </w:r>
      <w:r>
        <w:rPr>
          <w:rStyle w:val="Ninguno"/>
          <w:color w:val="666666"/>
          <w:u w:color="666666"/>
          <w:rtl w:val="0"/>
          <w:lang w:val="es-ES_tradnl"/>
        </w:rPr>
        <w:t>ó</w:t>
      </w:r>
      <w:r>
        <w:rPr>
          <w:rStyle w:val="Ninguno"/>
          <w:color w:val="666666"/>
          <w:u w:color="666666"/>
          <w:rtl w:val="0"/>
          <w:lang w:val="es-ES_tradnl"/>
        </w:rPr>
        <w:t>vil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utilizando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el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c</w:t>
      </w:r>
      <w:r>
        <w:rPr>
          <w:rStyle w:val="Ninguno"/>
          <w:color w:val="666666"/>
          <w:u w:color="666666"/>
          <w:rtl w:val="0"/>
          <w:lang w:val="es-ES_tradnl"/>
        </w:rPr>
        <w:t>ó</w:t>
      </w:r>
      <w:r>
        <w:rPr>
          <w:rStyle w:val="Ninguno"/>
          <w:color w:val="666666"/>
          <w:u w:color="666666"/>
          <w:rtl w:val="0"/>
          <w:lang w:val="es-ES_tradnl"/>
        </w:rPr>
        <w:t>digo</w:t>
      </w:r>
      <w:r>
        <w:rPr>
          <w:rStyle w:val="Ninguno"/>
          <w:color w:val="666666"/>
          <w:spacing w:val="0"/>
          <w:u w:color="666666"/>
          <w:rtl w:val="0"/>
          <w:lang w:val="es-ES_tradnl"/>
        </w:rPr>
        <w:t xml:space="preserve"> </w:t>
      </w:r>
      <w:r>
        <w:rPr>
          <w:rStyle w:val="Ninguno"/>
          <w:color w:val="666666"/>
          <w:u w:color="666666"/>
          <w:rtl w:val="0"/>
          <w:lang w:val="es-ES_tradnl"/>
        </w:rPr>
        <w:t>QR.</w:t>
      </w:r>
    </w:p>
    <w:p>
      <w:pPr>
        <w:pStyle w:val="Cuerpo"/>
        <w:tabs>
          <w:tab w:val="left" w:pos="553"/>
          <w:tab w:val="left" w:pos="554"/>
        </w:tabs>
      </w:pPr>
      <w:r>
        <mc:AlternateContent>
          <mc:Choice Requires="wpg">
            <w:drawing>
              <wp:anchor distT="80010" distB="80010" distL="80010" distR="80010" simplePos="0" relativeHeight="251660288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line">
                  <wp:posOffset>2210435</wp:posOffset>
                </wp:positionV>
                <wp:extent cx="5676900" cy="1404620"/>
                <wp:effectExtent l="0" t="0" r="0" b="0"/>
                <wp:wrapSquare wrapText="bothSides" distL="80010" distR="80010" distT="80010" distB="8001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76900" cy="1404620"/>
                          <a:chOff x="0" y="0"/>
                          <a:chExt cx="5676900" cy="140461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>
                            <a:off x="0" y="0"/>
                            <a:ext cx="5676900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>
                            <a:off x="0" y="0"/>
                            <a:ext cx="5676900" cy="140462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Cuerpo"/>
                              </w:pPr>
                              <w:r>
                                <w:rPr>
                                  <w:rStyle w:val="Ninguno"/>
                                  <w:b w:val="1"/>
                                  <w:bCs w:val="1"/>
                                  <w:rtl w:val="0"/>
                                  <w:lang w:val="fr-FR"/>
                                </w:rPr>
                                <w:t>ES OBLIGATORIA LA CUMPLIMENTACI</w:t>
                              </w:r>
                              <w:r>
                                <w:rPr>
                                  <w:rStyle w:val="Ninguno"/>
                                  <w:b w:val="1"/>
                                  <w:bCs w:val="1"/>
                                  <w:rtl w:val="0"/>
                                </w:rPr>
                                <w:t>Ó</w:t>
                              </w:r>
                              <w:r>
                                <w:rPr>
                                  <w:rStyle w:val="Ninguno"/>
                                  <w:b w:val="1"/>
                                  <w:bCs w:val="1"/>
                                  <w:rtl w:val="0"/>
                                  <w:lang w:val="es-ES_tradnl"/>
                                </w:rPr>
                                <w:t>N DEL CUESTIONARIO DEL FONDO SOCIAL EUROPEO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9.2pt;margin-top:174.1pt;width:447.0pt;height:110.6pt;z-index:251660288;mso-position-horizontal:absolute;mso-position-horizontal-relative:text;mso-position-vertical:absolute;mso-position-vertical-relative:line;mso-wrap-distance-left:6.3pt;mso-wrap-distance-top:6.3pt;mso-wrap-distance-right:6.3pt;mso-wrap-distance-bottom:6.3pt;" coordorigin="0,0" coordsize="5676900,1404620">
                <w10:wrap type="square" side="bothSides" anchorx="text"/>
                <v:rect id="_x0000_s1027" style="position:absolute;left:0;top:0;width:5676900;height:1404620;">
                  <v:fill color="#FFFFFF" opacity="100.0%" type="solid"/>
  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28" style="position:absolute;left:0;top:0;width:5676900;height:140462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Cuerpo"/>
                        </w:pPr>
                        <w:r>
                          <w:rPr>
                            <w:rStyle w:val="Ninguno"/>
                            <w:b w:val="1"/>
                            <w:bCs w:val="1"/>
                            <w:rtl w:val="0"/>
                            <w:lang w:val="fr-FR"/>
                          </w:rPr>
                          <w:t>ES OBLIGATORIA LA CUMPLIMENTACI</w:t>
                        </w:r>
                        <w:r>
                          <w:rPr>
                            <w:rStyle w:val="Ninguno"/>
                            <w:b w:val="1"/>
                            <w:bCs w:val="1"/>
                            <w:rtl w:val="0"/>
                          </w:rPr>
                          <w:t>Ó</w:t>
                        </w:r>
                        <w:r>
                          <w:rPr>
                            <w:rStyle w:val="Ninguno"/>
                            <w:b w:val="1"/>
                            <w:bCs w:val="1"/>
                            <w:rtl w:val="0"/>
                            <w:lang w:val="es-ES_tradnl"/>
                          </w:rPr>
                          <w:t>N DEL CUESTIONARIO DEL FONDO SOCIAL EUROPEO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pStyle w:val="Cuerpo"/>
        <w:tabs>
          <w:tab w:val="left" w:pos="553"/>
          <w:tab w:val="left" w:pos="554"/>
        </w:tabs>
      </w:pPr>
      <w:r>
        <w:rPr>
          <w:rtl w:val="0"/>
        </w:rPr>
        <w:t>.</w:t>
      </w:r>
    </w:p>
    <w:p>
      <w:pPr>
        <w:pStyle w:val="Cuerpo"/>
        <w:tabs>
          <w:tab w:val="left" w:pos="553"/>
          <w:tab w:val="left" w:pos="554"/>
        </w:tabs>
      </w:pPr>
    </w:p>
    <w:p>
      <w:pPr>
        <w:pStyle w:val="Cuerpo"/>
        <w:tabs>
          <w:tab w:val="left" w:pos="553"/>
          <w:tab w:val="left" w:pos="554"/>
        </w:tabs>
      </w:pPr>
    </w:p>
    <w:p>
      <w:pPr>
        <w:pStyle w:val="Cuerpo"/>
        <w:tabs>
          <w:tab w:val="left" w:pos="553"/>
          <w:tab w:val="left" w:pos="554"/>
        </w:tabs>
      </w:pPr>
    </w:p>
    <w:p>
      <w:pPr>
        <w:pStyle w:val="Cuerpo"/>
        <w:tabs>
          <w:tab w:val="left" w:pos="553"/>
          <w:tab w:val="left" w:pos="554"/>
        </w:tabs>
      </w:pPr>
    </w:p>
    <w:p>
      <w:pPr>
        <w:pStyle w:val="Cuerpo"/>
        <w:tabs>
          <w:tab w:val="left" w:pos="553"/>
          <w:tab w:val="left" w:pos="554"/>
        </w:tabs>
      </w:pPr>
    </w:p>
    <w:p>
      <w:pPr>
        <w:pStyle w:val="Cuerpo"/>
        <w:tabs>
          <w:tab w:val="left" w:pos="553"/>
          <w:tab w:val="left" w:pos="554"/>
        </w:tabs>
      </w:pPr>
    </w:p>
    <w:p>
      <w:pPr>
        <w:pStyle w:val="Cuerpo"/>
        <w:tabs>
          <w:tab w:val="left" w:pos="553"/>
          <w:tab w:val="left" w:pos="554"/>
        </w:tabs>
      </w:pPr>
      <w:r/>
    </w:p>
    <w:sectPr>
      <w:headerReference w:type="default" r:id="rId5"/>
      <w:footerReference w:type="default" r:id="rId6"/>
      <w:pgSz w:w="11920" w:h="16840" w:orient="portrait"/>
      <w:pgMar w:top="1040" w:right="1580" w:bottom="280" w:left="16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Estilo importado 1"/>
  </w:abstractNum>
  <w:abstractNum w:abstractNumId="1">
    <w:multiLevelType w:val="hybridMultilevel"/>
    <w:styleLink w:val="Estilo importado 1"/>
    <w:lvl w:ilvl="0">
      <w:start w:val="1"/>
      <w:numFmt w:val="bullet"/>
      <w:suff w:val="tab"/>
      <w:lvlText w:val="▪"/>
      <w:lvlJc w:val="left"/>
      <w:pPr>
        <w:tabs>
          <w:tab w:val="left" w:pos="554"/>
        </w:tabs>
        <w:ind w:left="553" w:hanging="36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553"/>
          <w:tab w:val="left" w:pos="554"/>
        </w:tabs>
        <w:ind w:left="1376" w:hanging="36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553"/>
          <w:tab w:val="left" w:pos="554"/>
        </w:tabs>
        <w:ind w:left="2193" w:hanging="36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553"/>
          <w:tab w:val="left" w:pos="554"/>
        </w:tabs>
        <w:ind w:left="3009" w:hanging="36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553"/>
          <w:tab w:val="left" w:pos="554"/>
        </w:tabs>
        <w:ind w:left="3826" w:hanging="36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553"/>
          <w:tab w:val="left" w:pos="554"/>
        </w:tabs>
        <w:ind w:left="4643" w:hanging="36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553"/>
          <w:tab w:val="left" w:pos="554"/>
        </w:tabs>
        <w:ind w:left="5459" w:hanging="36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553"/>
          <w:tab w:val="left" w:pos="554"/>
        </w:tabs>
        <w:ind w:left="6276" w:hanging="36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553"/>
          <w:tab w:val="left" w:pos="554"/>
        </w:tabs>
        <w:ind w:left="7093" w:hanging="36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▪"/>
        <w:lvlJc w:val="left"/>
        <w:pPr>
          <w:tabs>
            <w:tab w:val="left" w:pos="554"/>
          </w:tabs>
          <w:ind w:left="553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666666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553"/>
            <w:tab w:val="left" w:pos="554"/>
          </w:tabs>
          <w:ind w:left="1376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666666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553"/>
            <w:tab w:val="left" w:pos="554"/>
          </w:tabs>
          <w:ind w:left="2193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666666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553"/>
            <w:tab w:val="left" w:pos="554"/>
          </w:tabs>
          <w:ind w:left="3009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666666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553"/>
            <w:tab w:val="left" w:pos="554"/>
          </w:tabs>
          <w:ind w:left="3826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666666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553"/>
            <w:tab w:val="left" w:pos="554"/>
          </w:tabs>
          <w:ind w:left="4643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666666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553"/>
            <w:tab w:val="left" w:pos="554"/>
          </w:tabs>
          <w:ind w:left="5459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666666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553"/>
            <w:tab w:val="left" w:pos="554"/>
          </w:tabs>
          <w:ind w:left="6276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666666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553"/>
            <w:tab w:val="left" w:pos="554"/>
          </w:tabs>
          <w:ind w:left="7093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666666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cera y pie">
    <w:name w:val="Cabecera y pie"/>
    <w:next w:val="Cabecera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eading 1">
    <w:name w:val="heading 1"/>
    <w:next w:val="heading 1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1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s-ES_tradnl"/>
    </w:rPr>
  </w:style>
  <w:style w:type="character" w:styleId="Ninguno">
    <w:name w:val="Ninguno"/>
    <w:rPr>
      <w:lang w:val="es-ES_tradnl"/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s-ES_tradnl"/>
    </w:rPr>
  </w:style>
  <w:style w:type="paragraph" w:styleId="Cuerpo">
    <w:name w:val="Cuerpo"/>
    <w:next w:val="Cuerpo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s-ES_tradnl"/>
    </w:rPr>
  </w:style>
  <w:style w:type="character" w:styleId="Hyperlink.0">
    <w:name w:val="Hyperlink.0"/>
    <w:basedOn w:val="Ninguno"/>
    <w:next w:val="Hyperlink.0"/>
    <w:rPr>
      <w:rFonts w:ascii="Times New Roman" w:cs="Times New Roman" w:hAnsi="Times New Roman" w:eastAsia="Times New Roman"/>
      <w:b w:val="1"/>
      <w:bCs w:val="1"/>
      <w:color w:val="68b538"/>
      <w:u w:val="thick" w:color="68b538"/>
    </w:rPr>
  </w:style>
  <w:style w:type="character" w:styleId="Enlace">
    <w:name w:val="Enlace"/>
    <w:rPr>
      <w:color w:val="0000ff"/>
      <w:u w:val="single" w:color="0000ff"/>
    </w:rPr>
  </w:style>
  <w:style w:type="character" w:styleId="Hyperlink.1">
    <w:name w:val="Hyperlink.1"/>
    <w:basedOn w:val="Enlace"/>
    <w:next w:val="Hyperlink.1"/>
    <w:rPr>
      <w:b w:val="1"/>
      <w:bCs w:val="1"/>
      <w:color w:val="299417"/>
      <w:sz w:val="20"/>
      <w:szCs w:val="20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9" w:lineRule="exact"/>
      <w:ind w:left="553" w:right="0" w:hanging="361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s-ES_tradnl"/>
    </w:rPr>
  </w:style>
  <w:style w:type="numbering" w:styleId="Estilo importado 1">
    <w:name w:val="Estilo importado 1"/>
    <w:pPr>
      <w:numPr>
        <w:numId w:val="1"/>
      </w:numPr>
    </w:pPr>
  </w:style>
  <w:style w:type="character" w:styleId="Hyperlink.2">
    <w:name w:val="Hyperlink.2"/>
    <w:basedOn w:val="Ninguno"/>
    <w:next w:val="Hyperlink.2"/>
    <w:rPr>
      <w:color w:val="68b538"/>
      <w:spacing w:val="0"/>
      <w:u w:val="thick" w:color="68b538"/>
    </w:rPr>
  </w:style>
  <w:style w:type="character" w:styleId="Hyperlink.3">
    <w:name w:val="Hyperlink.3"/>
    <w:basedOn w:val="Ninguno"/>
    <w:next w:val="Hyperlink.3"/>
    <w:rPr>
      <w:color w:val="68b538"/>
      <w:u w:val="thick" w:color="68b538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