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705EF95" w14:textId="54719807" w:rsidR="009062FE" w:rsidRPr="000D40EA" w:rsidRDefault="009062FE" w:rsidP="009062FE">
      <w:pPr>
        <w:pStyle w:val="Textoindependiente"/>
        <w:tabs>
          <w:tab w:val="left" w:pos="2268"/>
        </w:tabs>
        <w:spacing w:before="10"/>
        <w:jc w:val="center"/>
        <w:rPr>
          <w:b/>
          <w:sz w:val="28"/>
          <w:szCs w:val="28"/>
        </w:rPr>
      </w:pPr>
      <w:r>
        <w:rPr>
          <w:rFonts w:ascii="Times New Roman" w:hAnsi="Times New Roman" w:cs="Times New Roman"/>
          <w:b/>
          <w:color w:val="FFFFFF"/>
          <w:sz w:val="18"/>
          <w:szCs w:val="23"/>
        </w:rPr>
        <w:t>I</w:t>
      </w:r>
      <w:r w:rsidRPr="006C748E">
        <w:rPr>
          <w:b/>
          <w:sz w:val="28"/>
          <w:szCs w:val="28"/>
        </w:rPr>
        <w:t xml:space="preserve"> </w:t>
      </w:r>
      <w:r w:rsidRPr="000D40EA">
        <w:rPr>
          <w:b/>
          <w:sz w:val="28"/>
          <w:szCs w:val="28"/>
        </w:rPr>
        <w:t>DEPARTAMENTO</w:t>
      </w:r>
      <w:r w:rsidR="00F45014">
        <w:rPr>
          <w:b/>
          <w:sz w:val="28"/>
          <w:szCs w:val="28"/>
        </w:rPr>
        <w:t xml:space="preserve"> DE INGLÉS</w:t>
      </w:r>
    </w:p>
    <w:p w14:paraId="15FEDDAA" w14:textId="77777777" w:rsidR="009062FE" w:rsidRPr="000D40EA" w:rsidRDefault="009062FE" w:rsidP="009062FE">
      <w:pPr>
        <w:pStyle w:val="Textoindependiente"/>
        <w:rPr>
          <w:b/>
          <w:sz w:val="24"/>
          <w:szCs w:val="24"/>
        </w:rPr>
      </w:pPr>
      <w:r w:rsidRPr="000D40EA">
        <w:rPr>
          <w:noProof/>
          <w:sz w:val="24"/>
          <w:szCs w:val="24"/>
          <w:lang w:val="es-ES" w:eastAsia="es-ES" w:bidi="ar-SA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746527C7" wp14:editId="67B3E152">
                <wp:simplePos x="0" y="0"/>
                <wp:positionH relativeFrom="page">
                  <wp:posOffset>1045210</wp:posOffset>
                </wp:positionH>
                <wp:positionV relativeFrom="paragraph">
                  <wp:posOffset>167640</wp:posOffset>
                </wp:positionV>
                <wp:extent cx="5398770" cy="866140"/>
                <wp:effectExtent l="0" t="0" r="36830" b="22860"/>
                <wp:wrapTopAndBottom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98770" cy="866140"/>
                        </a:xfrm>
                        <a:prstGeom prst="rect">
                          <a:avLst/>
                        </a:prstGeom>
                        <a:noFill/>
                        <a:ln w="4571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448F0F30" w14:textId="77777777" w:rsidR="009062FE" w:rsidRDefault="009062FE" w:rsidP="009062FE">
                            <w:pPr>
                              <w:spacing w:before="10" w:line="237" w:lineRule="auto"/>
                              <w:ind w:left="2255" w:right="1689" w:hanging="541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</w:rPr>
                              <w:t>CRITERIOS DE EVALUACIÓN DE LA MATERIA</w:t>
                            </w:r>
                          </w:p>
                          <w:p w14:paraId="3F4671EA" w14:textId="76F40EFB" w:rsidR="009062FE" w:rsidRDefault="00F45014" w:rsidP="009062FE">
                            <w:pPr>
                              <w:spacing w:before="10" w:line="237" w:lineRule="auto"/>
                              <w:ind w:left="2255" w:right="1689" w:hanging="541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</w:rPr>
                              <w:t xml:space="preserve">INGLÉS DE </w:t>
                            </w:r>
                            <w:r w:rsidR="009062FE">
                              <w:rPr>
                                <w:b/>
                                <w:sz w:val="28"/>
                              </w:rPr>
                              <w:t>1ºESO CURSO 2020/21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46527C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82.3pt;margin-top:13.2pt;width:425.1pt;height:68.2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" filled="f" strokeweight=".127mm">
                <v:textbox inset="0,0,0,0">
                  <w:txbxContent>
                    <w:p w14:paraId="448F0F30" w14:textId="77777777" w:rsidR="009062FE" w:rsidRDefault="009062FE" w:rsidP="009062FE">
                      <w:pPr>
                        <w:spacing w:before="10" w:line="237" w:lineRule="auto"/>
                        <w:ind w:left="2255" w:right="1689" w:hanging="541"/>
                        <w:rPr>
                          <w:b/>
                          <w:sz w:val="28"/>
                        </w:rPr>
                      </w:pPr>
                      <w:r>
                        <w:rPr>
                          <w:b/>
                          <w:sz w:val="28"/>
                        </w:rPr>
                        <w:t>CRITERIOS DE EVALUACIÓN DE LA MATERIA</w:t>
                      </w:r>
                    </w:p>
                    <w:p w14:paraId="3F4671EA" w14:textId="76F40EFB" w:rsidR="009062FE" w:rsidRDefault="00F45014" w:rsidP="009062FE">
                      <w:pPr>
                        <w:spacing w:before="10" w:line="237" w:lineRule="auto"/>
                        <w:ind w:left="2255" w:right="1689" w:hanging="541"/>
                        <w:rPr>
                          <w:b/>
                          <w:sz w:val="28"/>
                        </w:rPr>
                      </w:pPr>
                      <w:r>
                        <w:rPr>
                          <w:b/>
                          <w:sz w:val="28"/>
                        </w:rPr>
                        <w:t xml:space="preserve">INGLÉS DE </w:t>
                      </w:r>
                      <w:r w:rsidR="009062FE">
                        <w:rPr>
                          <w:b/>
                          <w:sz w:val="28"/>
                        </w:rPr>
                        <w:t>1ºESO CURSO 2020/21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6D8A7987" w14:textId="77777777" w:rsidR="009062FE" w:rsidRPr="000D40EA" w:rsidRDefault="009062FE" w:rsidP="009062FE">
      <w:pPr>
        <w:pStyle w:val="Textoindependiente"/>
        <w:spacing w:line="249" w:lineRule="auto"/>
        <w:ind w:right="-1"/>
        <w:jc w:val="both"/>
        <w:rPr>
          <w:rFonts w:asciiTheme="minorHAnsi" w:hAnsiTheme="minorHAnsi" w:cstheme="minorHAnsi"/>
          <w:sz w:val="24"/>
          <w:szCs w:val="24"/>
        </w:rPr>
      </w:pPr>
      <w:r w:rsidRPr="000D40EA">
        <w:rPr>
          <w:sz w:val="24"/>
          <w:szCs w:val="24"/>
        </w:rPr>
        <w:t xml:space="preserve">     </w:t>
      </w:r>
      <w:proofErr w:type="spellStart"/>
      <w:r w:rsidRPr="000D40EA">
        <w:rPr>
          <w:rFonts w:asciiTheme="minorHAnsi" w:hAnsiTheme="minorHAnsi" w:cstheme="minorHAnsi"/>
          <w:sz w:val="24"/>
          <w:szCs w:val="24"/>
        </w:rPr>
        <w:t>En</w:t>
      </w:r>
      <w:proofErr w:type="spellEnd"/>
      <w:r w:rsidRPr="000D40EA">
        <w:rPr>
          <w:rFonts w:asciiTheme="minorHAnsi" w:hAnsiTheme="minorHAnsi" w:cstheme="minorHAnsi"/>
          <w:sz w:val="24"/>
          <w:szCs w:val="24"/>
        </w:rPr>
        <w:t xml:space="preserve"> el </w:t>
      </w:r>
      <w:proofErr w:type="spellStart"/>
      <w:r w:rsidRPr="000D40EA">
        <w:rPr>
          <w:rFonts w:asciiTheme="minorHAnsi" w:hAnsiTheme="minorHAnsi" w:cstheme="minorHAnsi"/>
          <w:sz w:val="24"/>
          <w:szCs w:val="24"/>
        </w:rPr>
        <w:t>proceso</w:t>
      </w:r>
      <w:proofErr w:type="spellEnd"/>
      <w:r w:rsidRPr="000D40EA">
        <w:rPr>
          <w:rFonts w:asciiTheme="minorHAnsi" w:hAnsiTheme="minorHAnsi" w:cstheme="minorHAnsi"/>
          <w:sz w:val="24"/>
          <w:szCs w:val="24"/>
        </w:rPr>
        <w:t xml:space="preserve"> de </w:t>
      </w:r>
      <w:proofErr w:type="spellStart"/>
      <w:r w:rsidRPr="000D40EA">
        <w:rPr>
          <w:rFonts w:asciiTheme="minorHAnsi" w:hAnsiTheme="minorHAnsi" w:cstheme="minorHAnsi"/>
          <w:sz w:val="24"/>
          <w:szCs w:val="24"/>
        </w:rPr>
        <w:t>evaluación</w:t>
      </w:r>
      <w:proofErr w:type="spellEnd"/>
      <w:r w:rsidRPr="000D40EA">
        <w:rPr>
          <w:rFonts w:asciiTheme="minorHAnsi" w:hAnsiTheme="minorHAnsi" w:cstheme="minorHAnsi"/>
          <w:sz w:val="24"/>
          <w:szCs w:val="24"/>
        </w:rPr>
        <w:t xml:space="preserve"> de la </w:t>
      </w:r>
      <w:proofErr w:type="spellStart"/>
      <w:r w:rsidRPr="000D40EA">
        <w:rPr>
          <w:rFonts w:asciiTheme="minorHAnsi" w:hAnsiTheme="minorHAnsi" w:cstheme="minorHAnsi"/>
          <w:sz w:val="24"/>
          <w:szCs w:val="24"/>
        </w:rPr>
        <w:t>materia</w:t>
      </w:r>
      <w:proofErr w:type="spellEnd"/>
      <w:r w:rsidRPr="000D40EA">
        <w:rPr>
          <w:rFonts w:asciiTheme="minorHAnsi" w:hAnsiTheme="minorHAnsi" w:cstheme="minorHAnsi"/>
          <w:sz w:val="24"/>
          <w:szCs w:val="24"/>
        </w:rPr>
        <w:t xml:space="preserve"> se </w:t>
      </w:r>
      <w:proofErr w:type="spellStart"/>
      <w:r w:rsidRPr="000D40EA">
        <w:rPr>
          <w:rFonts w:asciiTheme="minorHAnsi" w:hAnsiTheme="minorHAnsi" w:cstheme="minorHAnsi"/>
          <w:sz w:val="24"/>
          <w:szCs w:val="24"/>
        </w:rPr>
        <w:t>tendrán</w:t>
      </w:r>
      <w:proofErr w:type="spellEnd"/>
      <w:r w:rsidRPr="000D40EA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D40EA">
        <w:rPr>
          <w:rFonts w:asciiTheme="minorHAnsi" w:hAnsiTheme="minorHAnsi" w:cstheme="minorHAnsi"/>
          <w:sz w:val="24"/>
          <w:szCs w:val="24"/>
        </w:rPr>
        <w:t>en</w:t>
      </w:r>
      <w:proofErr w:type="spellEnd"/>
      <w:r w:rsidRPr="000D40EA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D40EA">
        <w:rPr>
          <w:rFonts w:asciiTheme="minorHAnsi" w:hAnsiTheme="minorHAnsi" w:cstheme="minorHAnsi"/>
          <w:sz w:val="24"/>
          <w:szCs w:val="24"/>
        </w:rPr>
        <w:t>cuenta</w:t>
      </w:r>
      <w:proofErr w:type="spellEnd"/>
      <w:r w:rsidRPr="000D40EA">
        <w:rPr>
          <w:rFonts w:asciiTheme="minorHAnsi" w:hAnsiTheme="minorHAnsi" w:cstheme="minorHAnsi"/>
          <w:sz w:val="24"/>
          <w:szCs w:val="24"/>
        </w:rPr>
        <w:t xml:space="preserve"> la </w:t>
      </w:r>
      <w:proofErr w:type="spellStart"/>
      <w:r w:rsidRPr="000D40EA">
        <w:rPr>
          <w:rFonts w:asciiTheme="minorHAnsi" w:hAnsiTheme="minorHAnsi" w:cstheme="minorHAnsi"/>
          <w:sz w:val="24"/>
          <w:szCs w:val="24"/>
        </w:rPr>
        <w:t>superación</w:t>
      </w:r>
      <w:proofErr w:type="spellEnd"/>
      <w:r w:rsidRPr="000D40EA">
        <w:rPr>
          <w:rFonts w:asciiTheme="minorHAnsi" w:hAnsiTheme="minorHAnsi" w:cstheme="minorHAnsi"/>
          <w:sz w:val="24"/>
          <w:szCs w:val="24"/>
        </w:rPr>
        <w:t xml:space="preserve"> de los </w:t>
      </w:r>
      <w:proofErr w:type="spellStart"/>
      <w:r w:rsidRPr="000D40EA">
        <w:rPr>
          <w:rFonts w:asciiTheme="minorHAnsi" w:hAnsiTheme="minorHAnsi" w:cstheme="minorHAnsi"/>
          <w:sz w:val="24"/>
          <w:szCs w:val="24"/>
        </w:rPr>
        <w:t>criterios</w:t>
      </w:r>
      <w:proofErr w:type="spellEnd"/>
      <w:r w:rsidRPr="000D40EA">
        <w:rPr>
          <w:rFonts w:asciiTheme="minorHAnsi" w:hAnsiTheme="minorHAnsi" w:cstheme="minorHAnsi"/>
          <w:sz w:val="24"/>
          <w:szCs w:val="24"/>
        </w:rPr>
        <w:t xml:space="preserve"> de </w:t>
      </w:r>
      <w:proofErr w:type="spellStart"/>
      <w:r w:rsidRPr="000D40EA">
        <w:rPr>
          <w:rFonts w:asciiTheme="minorHAnsi" w:hAnsiTheme="minorHAnsi" w:cstheme="minorHAnsi"/>
          <w:sz w:val="24"/>
          <w:szCs w:val="24"/>
        </w:rPr>
        <w:t>evaluación</w:t>
      </w:r>
      <w:proofErr w:type="spellEnd"/>
      <w:r w:rsidRPr="000D40EA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D40EA">
        <w:rPr>
          <w:rFonts w:asciiTheme="minorHAnsi" w:hAnsiTheme="minorHAnsi" w:cstheme="minorHAnsi"/>
          <w:sz w:val="24"/>
          <w:szCs w:val="24"/>
        </w:rPr>
        <w:t>asociados</w:t>
      </w:r>
      <w:proofErr w:type="spellEnd"/>
      <w:r w:rsidRPr="000D40EA">
        <w:rPr>
          <w:rFonts w:asciiTheme="minorHAnsi" w:hAnsiTheme="minorHAnsi" w:cstheme="minorHAnsi"/>
          <w:sz w:val="24"/>
          <w:szCs w:val="24"/>
        </w:rPr>
        <w:t xml:space="preserve"> a la </w:t>
      </w:r>
      <w:proofErr w:type="spellStart"/>
      <w:r w:rsidRPr="000D40EA">
        <w:rPr>
          <w:rFonts w:asciiTheme="minorHAnsi" w:hAnsiTheme="minorHAnsi" w:cstheme="minorHAnsi"/>
          <w:sz w:val="24"/>
          <w:szCs w:val="24"/>
        </w:rPr>
        <w:t>misma</w:t>
      </w:r>
      <w:proofErr w:type="spellEnd"/>
      <w:r w:rsidRPr="000D40EA">
        <w:rPr>
          <w:rFonts w:asciiTheme="minorHAnsi" w:hAnsiTheme="minorHAnsi" w:cstheme="minorHAnsi"/>
          <w:sz w:val="24"/>
          <w:szCs w:val="24"/>
        </w:rPr>
        <w:t xml:space="preserve">. Los </w:t>
      </w:r>
      <w:proofErr w:type="spellStart"/>
      <w:r w:rsidRPr="000D40EA">
        <w:rPr>
          <w:rFonts w:asciiTheme="minorHAnsi" w:hAnsiTheme="minorHAnsi" w:cstheme="minorHAnsi"/>
          <w:sz w:val="24"/>
          <w:szCs w:val="24"/>
        </w:rPr>
        <w:t>criterios</w:t>
      </w:r>
      <w:proofErr w:type="spellEnd"/>
      <w:r w:rsidRPr="000D40EA">
        <w:rPr>
          <w:rFonts w:asciiTheme="minorHAnsi" w:hAnsiTheme="minorHAnsi" w:cstheme="minorHAnsi"/>
          <w:sz w:val="24"/>
          <w:szCs w:val="24"/>
        </w:rPr>
        <w:t xml:space="preserve"> de </w:t>
      </w:r>
      <w:proofErr w:type="spellStart"/>
      <w:r w:rsidRPr="000D40EA">
        <w:rPr>
          <w:rFonts w:asciiTheme="minorHAnsi" w:hAnsiTheme="minorHAnsi" w:cstheme="minorHAnsi"/>
          <w:sz w:val="24"/>
          <w:szCs w:val="24"/>
        </w:rPr>
        <w:t>evaluación</w:t>
      </w:r>
      <w:proofErr w:type="spellEnd"/>
      <w:r w:rsidRPr="000D40EA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D40EA">
        <w:rPr>
          <w:rFonts w:asciiTheme="minorHAnsi" w:hAnsiTheme="minorHAnsi" w:cstheme="minorHAnsi"/>
          <w:sz w:val="24"/>
          <w:szCs w:val="24"/>
        </w:rPr>
        <w:t>estarán</w:t>
      </w:r>
      <w:proofErr w:type="spellEnd"/>
      <w:r w:rsidRPr="000D40EA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D40EA">
        <w:rPr>
          <w:rFonts w:asciiTheme="minorHAnsi" w:hAnsiTheme="minorHAnsi" w:cstheme="minorHAnsi"/>
          <w:sz w:val="24"/>
          <w:szCs w:val="24"/>
        </w:rPr>
        <w:t>baremados</w:t>
      </w:r>
      <w:proofErr w:type="spellEnd"/>
      <w:r w:rsidRPr="000D40EA">
        <w:rPr>
          <w:rFonts w:asciiTheme="minorHAnsi" w:hAnsiTheme="minorHAnsi" w:cstheme="minorHAnsi"/>
          <w:sz w:val="24"/>
          <w:szCs w:val="24"/>
        </w:rPr>
        <w:t xml:space="preserve"> de </w:t>
      </w:r>
      <w:proofErr w:type="spellStart"/>
      <w:r w:rsidRPr="000D40EA">
        <w:rPr>
          <w:rFonts w:asciiTheme="minorHAnsi" w:hAnsiTheme="minorHAnsi" w:cstheme="minorHAnsi"/>
          <w:sz w:val="24"/>
          <w:szCs w:val="24"/>
        </w:rPr>
        <w:t>tal</w:t>
      </w:r>
      <w:proofErr w:type="spellEnd"/>
      <w:r w:rsidRPr="000D40EA">
        <w:rPr>
          <w:rFonts w:asciiTheme="minorHAnsi" w:hAnsiTheme="minorHAnsi" w:cstheme="minorHAnsi"/>
          <w:sz w:val="24"/>
          <w:szCs w:val="24"/>
        </w:rPr>
        <w:t xml:space="preserve"> forma que la </w:t>
      </w:r>
      <w:proofErr w:type="spellStart"/>
      <w:r w:rsidRPr="000D40EA">
        <w:rPr>
          <w:rFonts w:asciiTheme="minorHAnsi" w:hAnsiTheme="minorHAnsi" w:cstheme="minorHAnsi"/>
          <w:sz w:val="24"/>
          <w:szCs w:val="24"/>
        </w:rPr>
        <w:t>suma</w:t>
      </w:r>
      <w:proofErr w:type="spellEnd"/>
      <w:r w:rsidRPr="000D40EA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0D40EA">
        <w:rPr>
          <w:rFonts w:asciiTheme="minorHAnsi" w:hAnsiTheme="minorHAnsi" w:cstheme="minorHAnsi"/>
          <w:sz w:val="24"/>
          <w:szCs w:val="24"/>
        </w:rPr>
        <w:t>resulta</w:t>
      </w:r>
      <w:proofErr w:type="spellEnd"/>
      <w:r w:rsidRPr="000D40EA">
        <w:rPr>
          <w:rFonts w:asciiTheme="minorHAnsi" w:hAnsiTheme="minorHAnsi" w:cstheme="minorHAnsi"/>
          <w:sz w:val="24"/>
          <w:szCs w:val="24"/>
        </w:rPr>
        <w:t xml:space="preserve"> el 100% de la </w:t>
      </w:r>
      <w:proofErr w:type="spellStart"/>
      <w:r w:rsidRPr="000D40EA">
        <w:rPr>
          <w:rFonts w:asciiTheme="minorHAnsi" w:hAnsiTheme="minorHAnsi" w:cstheme="minorHAnsi"/>
          <w:sz w:val="24"/>
          <w:szCs w:val="24"/>
        </w:rPr>
        <w:t>calificación</w:t>
      </w:r>
      <w:proofErr w:type="spellEnd"/>
      <w:r w:rsidRPr="000D40EA">
        <w:rPr>
          <w:rFonts w:asciiTheme="minorHAnsi" w:hAnsiTheme="minorHAnsi" w:cstheme="minorHAnsi"/>
          <w:sz w:val="24"/>
          <w:szCs w:val="24"/>
        </w:rPr>
        <w:t xml:space="preserve"> de la </w:t>
      </w:r>
      <w:proofErr w:type="spellStart"/>
      <w:r w:rsidRPr="000D40EA">
        <w:rPr>
          <w:rFonts w:asciiTheme="minorHAnsi" w:hAnsiTheme="minorHAnsi" w:cstheme="minorHAnsi"/>
          <w:sz w:val="24"/>
          <w:szCs w:val="24"/>
        </w:rPr>
        <w:t>materia</w:t>
      </w:r>
      <w:proofErr w:type="spellEnd"/>
      <w:r w:rsidRPr="000D40EA">
        <w:rPr>
          <w:rFonts w:asciiTheme="minorHAnsi" w:hAnsiTheme="minorHAnsi" w:cstheme="minorHAnsi"/>
          <w:sz w:val="24"/>
          <w:szCs w:val="24"/>
        </w:rPr>
        <w:t xml:space="preserve">. </w:t>
      </w:r>
    </w:p>
    <w:p w14:paraId="4199932A" w14:textId="6CD7E39B" w:rsidR="009965F0" w:rsidRDefault="009965F0"/>
    <w:tbl>
      <w:tblPr>
        <w:tblStyle w:val="Tablaconcuadrcula1clara-nfasis1"/>
        <w:tblW w:w="0" w:type="auto"/>
        <w:tblLook w:val="04A0" w:firstRow="1" w:lastRow="0" w:firstColumn="1" w:lastColumn="0" w:noHBand="0" w:noVBand="1"/>
      </w:tblPr>
      <w:tblGrid>
        <w:gridCol w:w="4247"/>
        <w:gridCol w:w="4247"/>
      </w:tblGrid>
      <w:tr w:rsidR="009062FE" w14:paraId="67AE5D86" w14:textId="77777777" w:rsidTr="0010213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7" w:type="dxa"/>
          </w:tcPr>
          <w:p w14:paraId="616EC42F" w14:textId="75EA9B7E" w:rsidR="009062FE" w:rsidRDefault="009062FE" w:rsidP="0010213C">
            <w:pPr>
              <w:jc w:val="center"/>
            </w:pPr>
            <w:r>
              <w:t>BLOQUE</w:t>
            </w:r>
          </w:p>
        </w:tc>
        <w:tc>
          <w:tcPr>
            <w:tcW w:w="4247" w:type="dxa"/>
          </w:tcPr>
          <w:p w14:paraId="71691743" w14:textId="0414F1EA" w:rsidR="009062FE" w:rsidRDefault="009062FE" w:rsidP="0010213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CRITERIO</w:t>
            </w:r>
          </w:p>
        </w:tc>
      </w:tr>
      <w:tr w:rsidR="009062FE" w14:paraId="590BD09E" w14:textId="77777777" w:rsidTr="0010213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7" w:type="dxa"/>
            <w:vAlign w:val="center"/>
          </w:tcPr>
          <w:p w14:paraId="4BEADC96" w14:textId="3760C30D" w:rsidR="009062FE" w:rsidRDefault="009062FE" w:rsidP="0010213C">
            <w:pPr>
              <w:jc w:val="center"/>
            </w:pPr>
            <w:r>
              <w:t xml:space="preserve">BLOQUE 1: </w:t>
            </w:r>
            <w:r w:rsidR="00F45014">
              <w:t>COMPRENSIÓN DE TEXTOS ORALES</w:t>
            </w:r>
          </w:p>
        </w:tc>
        <w:tc>
          <w:tcPr>
            <w:tcW w:w="4247" w:type="dxa"/>
          </w:tcPr>
          <w:p w14:paraId="11DA1D79" w14:textId="0B2D38A3" w:rsidR="00C94AF1" w:rsidRDefault="00F45014" w:rsidP="009062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color w:val="515151"/>
                <w:sz w:val="18"/>
                <w:szCs w:val="18"/>
                <w:shd w:val="clear" w:color="auto" w:fill="FFFFFF"/>
              </w:rPr>
            </w:pPr>
            <w:r>
              <w:rPr>
                <w:rFonts w:ascii="Verdana" w:hAnsi="Verdana"/>
                <w:color w:val="515151"/>
                <w:sz w:val="18"/>
                <w:szCs w:val="18"/>
                <w:shd w:val="clear" w:color="auto" w:fill="FFFFFF"/>
              </w:rPr>
              <w:t>- Identificar la información esencial y algunos de los detalles más relevantes en textos orales breves y bien estructurados, transmitidos de viva voz o por medios técnicos y articulados a velocidad lenta, en un registro, informal o neutro, y que versen sobre asuntos cotidianos en situaciones habituales, siempre que las condiciones acústicas no distorsionen el mensaje y se pueda volver a escuchar lo dicho. CCL, CD.</w:t>
            </w:r>
          </w:p>
          <w:p w14:paraId="60E26CED" w14:textId="6C81CCB8" w:rsidR="00F45014" w:rsidRDefault="00F45014" w:rsidP="009062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color w:val="515151"/>
                <w:sz w:val="18"/>
                <w:szCs w:val="18"/>
                <w:shd w:val="clear" w:color="auto" w:fill="FFFFFF"/>
              </w:rPr>
            </w:pPr>
            <w:r>
              <w:rPr>
                <w:rFonts w:ascii="Verdana" w:hAnsi="Verdana"/>
                <w:color w:val="515151"/>
                <w:sz w:val="18"/>
                <w:szCs w:val="18"/>
                <w:shd w:val="clear" w:color="auto" w:fill="FFFFFF"/>
              </w:rPr>
              <w:t>- Conocer y saber aplicar las estrategias más adecuadas para la comprensión del sentido general, la información esencial, las ideas principales y los detalles más relevantes del texto. CCL, CAA.</w:t>
            </w:r>
          </w:p>
          <w:p w14:paraId="0C1D3F23" w14:textId="4A5DCA78" w:rsidR="00F45014" w:rsidRDefault="00F45014" w:rsidP="009062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ascii="Verdana" w:hAnsi="Verdana"/>
                <w:color w:val="515151"/>
                <w:sz w:val="18"/>
                <w:szCs w:val="18"/>
                <w:shd w:val="clear" w:color="auto" w:fill="FFFFFF"/>
              </w:rPr>
              <w:t>- Valorar la lengua extranjera como instrumento para comunicarse y dar a conocer la cultura andaluza. SIEP, CEC.</w:t>
            </w:r>
          </w:p>
        </w:tc>
      </w:tr>
      <w:tr w:rsidR="00C94AF1" w14:paraId="1ECDACCF" w14:textId="77777777" w:rsidTr="0010213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7" w:type="dxa"/>
            <w:vAlign w:val="center"/>
          </w:tcPr>
          <w:p w14:paraId="2184ED17" w14:textId="64899042" w:rsidR="00C94AF1" w:rsidRDefault="00C94AF1" w:rsidP="0010213C">
            <w:pPr>
              <w:jc w:val="center"/>
            </w:pPr>
            <w:r>
              <w:t xml:space="preserve">BLOQUE 2. </w:t>
            </w:r>
            <w:r w:rsidR="00F45014">
              <w:t>PRODUCCIÓN DE TEXTOS ORALES: EXPRESIÓN E INTERACCIÓN</w:t>
            </w:r>
          </w:p>
        </w:tc>
        <w:tc>
          <w:tcPr>
            <w:tcW w:w="4247" w:type="dxa"/>
          </w:tcPr>
          <w:p w14:paraId="47F31CD4" w14:textId="2A27778C" w:rsidR="00F45014" w:rsidRDefault="00F45014" w:rsidP="00F4501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color w:val="515151"/>
                <w:sz w:val="18"/>
                <w:szCs w:val="18"/>
                <w:shd w:val="clear" w:color="auto" w:fill="FFFFFF"/>
              </w:rPr>
            </w:pPr>
            <w:r w:rsidRPr="00F45014">
              <w:rPr>
                <w:rFonts w:ascii="Verdana" w:hAnsi="Verdana"/>
                <w:color w:val="515151"/>
                <w:sz w:val="18"/>
                <w:szCs w:val="18"/>
                <w:shd w:val="clear" w:color="auto" w:fill="FFFFFF"/>
              </w:rPr>
              <w:t>-</w:t>
            </w:r>
            <w:r>
              <w:rPr>
                <w:rFonts w:ascii="Verdana" w:hAnsi="Verdana"/>
                <w:color w:val="515151"/>
                <w:sz w:val="18"/>
                <w:szCs w:val="18"/>
                <w:shd w:val="clear" w:color="auto" w:fill="FFFFFF"/>
              </w:rPr>
              <w:t xml:space="preserve"> </w:t>
            </w:r>
            <w:r w:rsidRPr="00F45014">
              <w:rPr>
                <w:rFonts w:ascii="Verdana" w:hAnsi="Verdana"/>
                <w:color w:val="515151"/>
                <w:sz w:val="18"/>
                <w:szCs w:val="18"/>
                <w:shd w:val="clear" w:color="auto" w:fill="FFFFFF"/>
              </w:rPr>
              <w:t>Producir textos breves y comprensibles, tanto en conversación cara a cara, como por teléfono u otros medios técnicos, en un registro neutro o informal, con un lenguaje sencillo, en los que se da, se solicita y se intercambia información sobre temas de importancia en la vida cotidiana y asuntos conocidos o de interés personal o educativo y se justifican brevemente los motivos de determinadas acciones o planes, a pesar de eventuales interrupciones o vacilaciones, pausas evidentes, reformulaciones discursivas, selección de expresiones y estructuras y peticiones de repetición por parte del interlocutor. CCL, CD, SIEP.</w:t>
            </w:r>
          </w:p>
          <w:p w14:paraId="4721ECDB" w14:textId="14488CC1" w:rsidR="00F45014" w:rsidRDefault="00F45014" w:rsidP="00F4501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color w:val="515151"/>
                <w:sz w:val="18"/>
                <w:szCs w:val="18"/>
                <w:shd w:val="clear" w:color="auto" w:fill="FFFFFF"/>
              </w:rPr>
            </w:pPr>
            <w:r>
              <w:rPr>
                <w:rFonts w:ascii="Verdana" w:hAnsi="Verdana"/>
                <w:color w:val="515151"/>
                <w:sz w:val="18"/>
                <w:szCs w:val="18"/>
                <w:shd w:val="clear" w:color="auto" w:fill="FFFFFF"/>
              </w:rPr>
              <w:t>- Utilizar un repertorio léxico oral suficiente para comunicar información, relativo a temas generales relacionados con situaciones habituales y cotidianas, susceptible de adaptación en situaciones menos habituales. CCL, CAA.</w:t>
            </w:r>
          </w:p>
          <w:p w14:paraId="3E4C9451" w14:textId="4E0177C8" w:rsidR="00F45014" w:rsidRDefault="00F45014" w:rsidP="00F4501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color w:val="515151"/>
                <w:sz w:val="18"/>
                <w:szCs w:val="18"/>
                <w:shd w:val="clear" w:color="auto" w:fill="FFFFFF"/>
              </w:rPr>
            </w:pPr>
            <w:r>
              <w:rPr>
                <w:rFonts w:ascii="Verdana" w:hAnsi="Verdana"/>
                <w:color w:val="515151"/>
                <w:sz w:val="18"/>
                <w:szCs w:val="18"/>
                <w:shd w:val="clear" w:color="auto" w:fill="FFFFFF"/>
              </w:rPr>
              <w:t xml:space="preserve">- Pronunciar y entonar de manera clara e inteligible, aunque a veces resulte evidente el acento extranjero o se cometan errores de pronunciación esporádicos, siempre que no interrumpan la comunicación, y aunque </w:t>
            </w:r>
            <w:r>
              <w:rPr>
                <w:rFonts w:ascii="Verdana" w:hAnsi="Verdana"/>
                <w:color w:val="515151"/>
                <w:sz w:val="18"/>
                <w:szCs w:val="18"/>
                <w:shd w:val="clear" w:color="auto" w:fill="FFFFFF"/>
              </w:rPr>
              <w:lastRenderedPageBreak/>
              <w:t>sea necesario repetir de vez en cuando para ayudar a la comprensión. CCL, CAA.</w:t>
            </w:r>
          </w:p>
          <w:p w14:paraId="295D0A5A" w14:textId="56E6AFEE" w:rsidR="0049183F" w:rsidRDefault="0049183F" w:rsidP="00F4501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color w:val="515151"/>
                <w:sz w:val="18"/>
                <w:szCs w:val="18"/>
                <w:shd w:val="clear" w:color="auto" w:fill="FFFFFF"/>
              </w:rPr>
            </w:pPr>
            <w:r>
              <w:rPr>
                <w:rFonts w:ascii="Verdana" w:hAnsi="Verdana"/>
                <w:color w:val="515151"/>
                <w:sz w:val="18"/>
                <w:szCs w:val="18"/>
                <w:shd w:val="clear" w:color="auto" w:fill="FFFFFF"/>
              </w:rPr>
              <w:t>- Manejar frases cortas, grupos de palabras y fórmulas para comunicarse en intercambios breves en situaciones habituales y cotidianas, interrumpiendo en ocasiones el discurso para buscar expresiones, articular palabras menos frecuentes y reparar la comunicación en situaciones menos comunes. CCL, CAA.</w:t>
            </w:r>
          </w:p>
          <w:p w14:paraId="03884BB9" w14:textId="38E8C4E9" w:rsidR="00C94AF1" w:rsidRPr="00C94AF1" w:rsidRDefault="0049183F" w:rsidP="0049183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color w:val="515151"/>
                <w:sz w:val="18"/>
                <w:szCs w:val="18"/>
                <w:shd w:val="clear" w:color="auto" w:fill="FFFFFF"/>
              </w:rPr>
            </w:pPr>
            <w:r>
              <w:rPr>
                <w:rFonts w:ascii="Verdana" w:hAnsi="Verdana"/>
                <w:color w:val="515151"/>
                <w:sz w:val="18"/>
                <w:szCs w:val="18"/>
                <w:shd w:val="clear" w:color="auto" w:fill="FFFFFF"/>
              </w:rPr>
              <w:t>- Interactuar de manera sencilla en intercambios claramente estructurados, utilizando fórmulas o gestos simples para tomar o ceder el turno de palabra, aunque se dependa en gran medida de la actuación del interlocutor. CCL, CAA.</w:t>
            </w:r>
          </w:p>
        </w:tc>
      </w:tr>
      <w:tr w:rsidR="00C94AF1" w14:paraId="160320AC" w14:textId="77777777" w:rsidTr="0010213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7" w:type="dxa"/>
            <w:vAlign w:val="center"/>
          </w:tcPr>
          <w:p w14:paraId="170B39D8" w14:textId="4E327795" w:rsidR="00C94AF1" w:rsidRDefault="00C94AF1" w:rsidP="0010213C">
            <w:pPr>
              <w:jc w:val="center"/>
            </w:pPr>
            <w:r>
              <w:lastRenderedPageBreak/>
              <w:t>BLOQUE 3. C</w:t>
            </w:r>
            <w:r w:rsidR="0049183F">
              <w:t>OMPRENSIÓN DE TEXTOS ESCRITOS</w:t>
            </w:r>
          </w:p>
        </w:tc>
        <w:tc>
          <w:tcPr>
            <w:tcW w:w="4247" w:type="dxa"/>
          </w:tcPr>
          <w:p w14:paraId="19514AAC" w14:textId="77777777" w:rsidR="00C94AF1" w:rsidRDefault="003F0AD9" w:rsidP="00C94AF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color w:val="515151"/>
                <w:sz w:val="18"/>
                <w:szCs w:val="18"/>
                <w:shd w:val="clear" w:color="auto" w:fill="FFFFFF"/>
              </w:rPr>
            </w:pPr>
            <w:r>
              <w:rPr>
                <w:rFonts w:ascii="Verdana" w:hAnsi="Verdana"/>
                <w:color w:val="515151"/>
                <w:sz w:val="18"/>
                <w:szCs w:val="18"/>
                <w:shd w:val="clear" w:color="auto" w:fill="FFFFFF"/>
              </w:rPr>
              <w:t>- Identificar la información esencial, los puntos más relevantes y detalles importantes en textos breves y bien estructurados, escritos en un registro informal o neutro, que traten asuntos cotidianos, de temas de interés o relevantes para los propios estudios y que contengan estructuras sencillas y un léxico de uso común tanto en formato impreso como en soporte digital. CCL, CMCT, CD.</w:t>
            </w:r>
          </w:p>
          <w:p w14:paraId="64DDA021" w14:textId="77777777" w:rsidR="003F0AD9" w:rsidRDefault="003F0AD9" w:rsidP="00C94AF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color w:val="515151"/>
                <w:sz w:val="18"/>
                <w:szCs w:val="18"/>
                <w:shd w:val="clear" w:color="auto" w:fill="FFFFFF"/>
              </w:rPr>
            </w:pPr>
            <w:r>
              <w:rPr>
                <w:rFonts w:ascii="Verdana" w:hAnsi="Verdana"/>
                <w:color w:val="515151"/>
                <w:sz w:val="18"/>
                <w:szCs w:val="18"/>
                <w:shd w:val="clear" w:color="auto" w:fill="FFFFFF"/>
              </w:rPr>
              <w:t>- Reconocer, y aplicar a la comprensión del texto los constituyentes y la organización de estructuras sintácticas de uso común en la comunicación escrita, (por ejemplo estructura exclamativa para expresar sorpresa). CCL, CAA, SIEP.</w:t>
            </w:r>
          </w:p>
          <w:p w14:paraId="1E4075F9" w14:textId="77777777" w:rsidR="003F0AD9" w:rsidRDefault="003F0AD9" w:rsidP="00C94AF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color w:val="515151"/>
                <w:sz w:val="18"/>
                <w:szCs w:val="18"/>
                <w:shd w:val="clear" w:color="auto" w:fill="FFFFFF"/>
              </w:rPr>
            </w:pPr>
            <w:r>
              <w:rPr>
                <w:rFonts w:ascii="Verdana" w:hAnsi="Verdana"/>
                <w:color w:val="515151"/>
                <w:sz w:val="18"/>
                <w:szCs w:val="18"/>
                <w:shd w:val="clear" w:color="auto" w:fill="FFFFFF"/>
              </w:rPr>
              <w:t>- Reconocer convenciones ortográficas, tipográficas y de puntuación, así como abreviaturas y símbolos de uso común (por ejemplo: uso del apóstrofo, &amp;, etc.), y sus significados asociados. CCL, CAA.</w:t>
            </w:r>
          </w:p>
          <w:p w14:paraId="24B6DB2D" w14:textId="0C80ACBF" w:rsidR="003F0AD9" w:rsidRPr="00C94AF1" w:rsidRDefault="003F0AD9" w:rsidP="00C94AF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color w:val="515151"/>
                <w:sz w:val="18"/>
                <w:szCs w:val="18"/>
                <w:shd w:val="clear" w:color="auto" w:fill="FFFFFF"/>
              </w:rPr>
            </w:pPr>
            <w:r>
              <w:rPr>
                <w:rFonts w:ascii="Verdana" w:hAnsi="Verdana"/>
                <w:color w:val="515151"/>
                <w:sz w:val="18"/>
                <w:szCs w:val="18"/>
                <w:shd w:val="clear" w:color="auto" w:fill="FFFFFF"/>
              </w:rPr>
              <w:t>- Valorar la lengua extranjera como instrumento para comunicarse y dar a conocer la cultura andaluza. SIEP, CEC.</w:t>
            </w:r>
          </w:p>
        </w:tc>
      </w:tr>
      <w:tr w:rsidR="00C94AF1" w14:paraId="4336B496" w14:textId="77777777" w:rsidTr="0010213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7" w:type="dxa"/>
            <w:vAlign w:val="center"/>
          </w:tcPr>
          <w:p w14:paraId="59D0D9C0" w14:textId="4A68D172" w:rsidR="00C94AF1" w:rsidRDefault="00C94AF1" w:rsidP="0010213C">
            <w:pPr>
              <w:jc w:val="center"/>
            </w:pPr>
            <w:r>
              <w:t xml:space="preserve">BLOQUE 4. </w:t>
            </w:r>
            <w:r w:rsidR="003F0AD9">
              <w:t>PRODUCCIÓN DE TEXTOS ESCRITOS: EXPRESIÓN E INTERACCIÓN</w:t>
            </w:r>
          </w:p>
        </w:tc>
        <w:tc>
          <w:tcPr>
            <w:tcW w:w="4247" w:type="dxa"/>
          </w:tcPr>
          <w:p w14:paraId="2AB75915" w14:textId="77777777" w:rsidR="0010213C" w:rsidRDefault="003F0AD9" w:rsidP="001021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color w:val="515151"/>
                <w:sz w:val="18"/>
                <w:szCs w:val="18"/>
                <w:shd w:val="clear" w:color="auto" w:fill="FFFFFF"/>
              </w:rPr>
            </w:pPr>
            <w:r>
              <w:rPr>
                <w:rFonts w:ascii="Verdana" w:hAnsi="Verdana"/>
                <w:color w:val="515151"/>
                <w:sz w:val="18"/>
                <w:szCs w:val="18"/>
                <w:shd w:val="clear" w:color="auto" w:fill="FFFFFF"/>
              </w:rPr>
              <w:t>- Escribir en papel o en soporte electrónico, textos breves, sencillos y de estructura clara sobre temas cotidianos o de interés personal, en un registro formal, neutro o informal, utilizando adecuadamente recursos básicos de cohesión, las convenciones ortográficas básicas y los signos de puntuación más comunes, con un control razonable de expresiones y estructuras sencillas y un léxico de uso frecuente. CCL, CD, SIEP.</w:t>
            </w:r>
          </w:p>
          <w:p w14:paraId="4340D223" w14:textId="77777777" w:rsidR="003F0AD9" w:rsidRDefault="003F0AD9" w:rsidP="001021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color w:val="515151"/>
                <w:sz w:val="18"/>
                <w:szCs w:val="18"/>
                <w:shd w:val="clear" w:color="auto" w:fill="FFFFFF"/>
              </w:rPr>
            </w:pPr>
            <w:r>
              <w:rPr>
                <w:rFonts w:ascii="Verdana" w:hAnsi="Verdana"/>
                <w:color w:val="515151"/>
                <w:sz w:val="18"/>
                <w:szCs w:val="18"/>
                <w:shd w:val="clear" w:color="auto" w:fill="FFFFFF"/>
              </w:rPr>
              <w:t>- Conocer y aplicar estrategias adecuadas para elaborar textos escritos breves y de estructura simple; por ejemplo copiando formatos, fórmulas y modelos convencionales propios de cada tipo de texto. CCL, CAA, SIEP.</w:t>
            </w:r>
          </w:p>
          <w:p w14:paraId="1C4E1BBF" w14:textId="77777777" w:rsidR="003F0AD9" w:rsidRDefault="003F0AD9" w:rsidP="001021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color w:val="515151"/>
                <w:sz w:val="18"/>
                <w:szCs w:val="18"/>
                <w:shd w:val="clear" w:color="auto" w:fill="FFFFFF"/>
              </w:rPr>
            </w:pPr>
            <w:r>
              <w:rPr>
                <w:rFonts w:ascii="Verdana" w:hAnsi="Verdana"/>
                <w:color w:val="515151"/>
                <w:sz w:val="18"/>
                <w:szCs w:val="18"/>
                <w:shd w:val="clear" w:color="auto" w:fill="FFFFFF"/>
              </w:rPr>
              <w:t xml:space="preserve">- </w:t>
            </w:r>
            <w:r>
              <w:rPr>
                <w:rFonts w:ascii="Verdana" w:hAnsi="Verdana"/>
                <w:color w:val="515151"/>
                <w:sz w:val="18"/>
                <w:szCs w:val="18"/>
                <w:shd w:val="clear" w:color="auto" w:fill="FFFFFF"/>
              </w:rPr>
              <w:t xml:space="preserve">Dominar un repertorio limitado de estructuras sintácticas de uso habitual y emplear mecanismos sencillos ajustados al contexto y a la intención comunicativa (repetición léxica, elipsis, deixis personal, espacial y temporal, yuxtaposición, y </w:t>
            </w:r>
            <w:r>
              <w:rPr>
                <w:rFonts w:ascii="Verdana" w:hAnsi="Verdana"/>
                <w:color w:val="515151"/>
                <w:sz w:val="18"/>
                <w:szCs w:val="18"/>
                <w:shd w:val="clear" w:color="auto" w:fill="FFFFFF"/>
              </w:rPr>
              <w:lastRenderedPageBreak/>
              <w:t>conectores y marcadores discursivos frecuentes). CCL, CAA, SIEP.</w:t>
            </w:r>
          </w:p>
          <w:p w14:paraId="2C3E9B68" w14:textId="77777777" w:rsidR="003F0AD9" w:rsidRDefault="003F0AD9" w:rsidP="001021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color w:val="515151"/>
                <w:sz w:val="18"/>
                <w:szCs w:val="18"/>
                <w:shd w:val="clear" w:color="auto" w:fill="FFFFFF"/>
              </w:rPr>
            </w:pPr>
            <w:r>
              <w:rPr>
                <w:rFonts w:ascii="Verdana" w:hAnsi="Verdana"/>
                <w:color w:val="515151"/>
                <w:sz w:val="18"/>
                <w:szCs w:val="18"/>
                <w:shd w:val="clear" w:color="auto" w:fill="FFFFFF"/>
              </w:rPr>
              <w:t>- Conocer y utilizar un repertorio léxico escrito suficiente para comunicar información, opiniones y puntos de vista breves, simples y directos en situaciones habituales y cotidianas, aunque en situaciones menos habituales y sobre temas menos conocidos haya que adaptar el mensaje. CCL, CEC.</w:t>
            </w:r>
          </w:p>
          <w:p w14:paraId="3C3E75B7" w14:textId="054B13AE" w:rsidR="003F0AD9" w:rsidRPr="0010213C" w:rsidRDefault="003F0AD9" w:rsidP="0010213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hAnsi="Verdana"/>
                <w:color w:val="515151"/>
                <w:sz w:val="18"/>
                <w:szCs w:val="18"/>
                <w:shd w:val="clear" w:color="auto" w:fill="FFFFFF"/>
              </w:rPr>
            </w:pPr>
          </w:p>
        </w:tc>
      </w:tr>
    </w:tbl>
    <w:p w14:paraId="3143A945" w14:textId="77777777" w:rsidR="009062FE" w:rsidRDefault="009062FE"/>
    <w:sectPr w:rsidR="009062F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9F1447"/>
    <w:multiLevelType w:val="hybridMultilevel"/>
    <w:tmpl w:val="FFC0F29C"/>
    <w:lvl w:ilvl="0" w:tplc="B5B45DD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73396C"/>
    <w:multiLevelType w:val="hybridMultilevel"/>
    <w:tmpl w:val="30FEEFE8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0A13D49"/>
    <w:multiLevelType w:val="hybridMultilevel"/>
    <w:tmpl w:val="B56C843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F281146"/>
    <w:multiLevelType w:val="multilevel"/>
    <w:tmpl w:val="40E04EF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" w15:restartNumberingAfterBreak="0">
    <w:nsid w:val="47B82595"/>
    <w:multiLevelType w:val="hybridMultilevel"/>
    <w:tmpl w:val="CF7EA2A0"/>
    <w:lvl w:ilvl="0" w:tplc="B18CCDA6">
      <w:start w:val="5"/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B256755"/>
    <w:multiLevelType w:val="hybridMultilevel"/>
    <w:tmpl w:val="543AC5B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52F1A4C"/>
    <w:multiLevelType w:val="hybridMultilevel"/>
    <w:tmpl w:val="7A00B1D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6"/>
  </w:num>
  <w:num w:numId="5">
    <w:abstractNumId w:val="2"/>
  </w:num>
  <w:num w:numId="6">
    <w:abstractNumId w:val="1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62FE"/>
    <w:rsid w:val="0010213C"/>
    <w:rsid w:val="003F0AD9"/>
    <w:rsid w:val="0049183F"/>
    <w:rsid w:val="009062FE"/>
    <w:rsid w:val="009965F0"/>
    <w:rsid w:val="00C94AF1"/>
    <w:rsid w:val="00F45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EC0943"/>
  <w15:chartTrackingRefBased/>
  <w15:docId w15:val="{21A23CDA-1D28-46C5-B52C-6F0DC10BF3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link w:val="TextoindependienteCar"/>
    <w:uiPriority w:val="1"/>
    <w:qFormat/>
    <w:rsid w:val="009062F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bidi="en-U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9062FE"/>
    <w:rPr>
      <w:rFonts w:ascii="Calibri" w:eastAsia="Calibri" w:hAnsi="Calibri" w:cs="Calibri"/>
      <w:lang w:val="en-US" w:bidi="en-US"/>
    </w:rPr>
  </w:style>
  <w:style w:type="table" w:styleId="Tablaconcuadrcula">
    <w:name w:val="Table Grid"/>
    <w:basedOn w:val="Tablanormal"/>
    <w:uiPriority w:val="39"/>
    <w:rsid w:val="009062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9062FE"/>
    <w:pPr>
      <w:ind w:left="720"/>
      <w:contextualSpacing/>
    </w:pPr>
  </w:style>
  <w:style w:type="table" w:styleId="Tablaconcuadrcula1clara-nfasis1">
    <w:name w:val="Grid Table 1 Light Accent 1"/>
    <w:basedOn w:val="Tablanormal"/>
    <w:uiPriority w:val="46"/>
    <w:rsid w:val="0010213C"/>
    <w:pPr>
      <w:spacing w:after="0" w:line="240" w:lineRule="auto"/>
    </w:pPr>
    <w:tblPr>
      <w:tblStyleRowBandSize w:val="1"/>
      <w:tblStyleColBandSize w:val="1"/>
      <w:tblBorders>
        <w:top w:val="single" w:sz="4" w:space="0" w:color="B4C6E7" w:themeColor="accent1" w:themeTint="66"/>
        <w:left w:val="single" w:sz="4" w:space="0" w:color="B4C6E7" w:themeColor="accent1" w:themeTint="66"/>
        <w:bottom w:val="single" w:sz="4" w:space="0" w:color="B4C6E7" w:themeColor="accent1" w:themeTint="66"/>
        <w:right w:val="single" w:sz="4" w:space="0" w:color="B4C6E7" w:themeColor="accent1" w:themeTint="66"/>
        <w:insideH w:val="single" w:sz="4" w:space="0" w:color="B4C6E7" w:themeColor="accent1" w:themeTint="66"/>
        <w:insideV w:val="single" w:sz="4" w:space="0" w:color="B4C6E7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2591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39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35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52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</Pages>
  <Words>781</Words>
  <Characters>4301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Alicia Fernandez</dc:creator>
  <cp:keywords/>
  <dc:description/>
  <cp:lastModifiedBy>Alicia Fernandez</cp:lastModifiedBy>
  <cp:revision>3</cp:revision>
  <dcterms:created xsi:type="dcterms:W3CDTF">2020-12-13T16:25:00Z</dcterms:created>
  <dcterms:modified xsi:type="dcterms:W3CDTF">2020-12-13T16:31:00Z</dcterms:modified>
</cp:coreProperties>
</file>