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ind w:right="-491" w:hanging="0"/>
        <w:rPr>
          <w:rFonts w:ascii="Comic Sans MS" w:hAnsi="Comic Sans MS" w:eastAsia="Comic Sans MS" w:cs="Comic Sans MS"/>
          <w:b/>
          <w:b/>
          <w:sz w:val="20"/>
          <w:szCs w:val="20"/>
        </w:rPr>
      </w:pPr>
      <w:r>
        <w:rPr>
          <w:rFonts w:eastAsia="Montserrat" w:cs="Montserrat" w:ascii="Montserrat" w:hAnsi="Montserrat"/>
          <w:b/>
          <w:sz w:val="20"/>
          <w:szCs w:val="20"/>
        </w:rPr>
        <w:t xml:space="preserve">                                                        </w:t>
      </w:r>
      <w:r>
        <w:rPr>
          <w:rFonts w:eastAsia="Comic Sans MS" w:cs="Comic Sans MS" w:ascii="Comic Sans MS" w:hAnsi="Comic Sans MS"/>
          <w:b/>
          <w:sz w:val="20"/>
          <w:szCs w:val="20"/>
        </w:rPr>
        <w:t xml:space="preserve">                    </w:t>
      </w:r>
    </w:p>
    <w:tbl>
      <w:tblPr>
        <w:tblStyle w:val="Table1"/>
        <w:tblW w:w="15028" w:type="dxa"/>
        <w:jc w:val="left"/>
        <w:tblInd w:w="-6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64"/>
        <w:gridCol w:w="3031"/>
        <w:gridCol w:w="600"/>
        <w:gridCol w:w="645"/>
        <w:gridCol w:w="855"/>
        <w:gridCol w:w="716"/>
        <w:gridCol w:w="450"/>
        <w:gridCol w:w="421"/>
        <w:gridCol w:w="569"/>
        <w:gridCol w:w="556"/>
        <w:gridCol w:w="646"/>
        <w:gridCol w:w="788"/>
        <w:gridCol w:w="629"/>
        <w:gridCol w:w="692"/>
        <w:gridCol w:w="1861"/>
        <w:gridCol w:w="2105"/>
      </w:tblGrid>
      <w:tr>
        <w:trPr>
          <w:trHeight w:val="546" w:hRule="atLeast"/>
        </w:trPr>
        <w:tc>
          <w:tcPr>
            <w:tcW w:w="1502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4A86E8" w:val="clear"/>
          </w:tcPr>
          <w:p>
            <w:pPr>
              <w:pStyle w:val="LOnormal"/>
              <w:widowControl w:val="false"/>
              <w:jc w:val="center"/>
              <w:rPr>
                <w:rFonts w:ascii="Montserrat" w:hAnsi="Montserrat" w:eastAsia="Montserrat" w:cs="Montserrat"/>
                <w:b/>
                <w:b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  <w:t>Cronograma Aula 1.1 : Medidas específicas en Educación Infantil</w:t>
            </w:r>
          </w:p>
        </w:tc>
      </w:tr>
      <w:tr>
        <w:trPr>
          <w:trHeight w:val="546" w:hRule="atLeast"/>
        </w:trPr>
        <w:tc>
          <w:tcPr>
            <w:tcW w:w="34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  <w:t xml:space="preserve">C.E.I.P.: </w:t>
            </w:r>
          </w:p>
        </w:tc>
        <w:tc>
          <w:tcPr>
            <w:tcW w:w="481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  <w:t xml:space="preserve">Curso:  </w:t>
            </w:r>
          </w:p>
        </w:tc>
        <w:tc>
          <w:tcPr>
            <w:tcW w:w="672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  <w:t xml:space="preserve">Tutor: </w:t>
            </w:r>
          </w:p>
        </w:tc>
      </w:tr>
      <w:tr>
        <w:trPr/>
        <w:tc>
          <w:tcPr>
            <w:tcW w:w="3495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rFonts w:ascii="Montserrat" w:hAnsi="Montserrat" w:eastAsia="Montserrat" w:cs="Montserrat"/>
                <w:b/>
                <w:b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</w:r>
          </w:p>
        </w:tc>
        <w:tc>
          <w:tcPr>
            <w:tcW w:w="4812" w:type="dxa"/>
            <w:gridSpan w:val="8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Montserrat" w:hAnsi="Montserrat" w:eastAsia="Montserrat" w:cs="Montserrat"/>
                <w:b/>
                <w:b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</w:r>
          </w:p>
        </w:tc>
        <w:tc>
          <w:tcPr>
            <w:tcW w:w="6721" w:type="dxa"/>
            <w:gridSpan w:val="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72" w:hRule="atLeast"/>
        </w:trPr>
        <w:tc>
          <w:tcPr>
            <w:tcW w:w="3495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00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2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00FF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  <w:t>Necesidad</w:t>
            </w:r>
          </w:p>
        </w:tc>
        <w:tc>
          <w:tcPr>
            <w:tcW w:w="34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b/>
                <w:sz w:val="18"/>
                <w:szCs w:val="18"/>
              </w:rPr>
              <w:t>Recursos específicos</w:t>
            </w:r>
          </w:p>
        </w:tc>
        <w:tc>
          <w:tcPr>
            <w:tcW w:w="1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b/>
                <w:sz w:val="18"/>
                <w:szCs w:val="18"/>
              </w:rPr>
              <w:t>Medidas  Específicas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b/>
                <w:sz w:val="18"/>
                <w:szCs w:val="18"/>
              </w:rPr>
              <w:t>de carácter educativo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b/>
                <w:sz w:val="18"/>
                <w:szCs w:val="18"/>
              </w:rPr>
              <w:t>Medidas  Específicas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b/>
                <w:sz w:val="18"/>
                <w:szCs w:val="18"/>
              </w:rPr>
              <w:t>de carácter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b/>
                <w:sz w:val="18"/>
                <w:szCs w:val="18"/>
              </w:rPr>
              <w:t>asistencial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b/>
                <w:sz w:val="18"/>
                <w:szCs w:val="18"/>
              </w:rPr>
              <w:t>Recursos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b/>
                <w:sz w:val="18"/>
                <w:szCs w:val="18"/>
              </w:rPr>
              <w:t xml:space="preserve">materiales 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b/>
                <w:sz w:val="18"/>
                <w:szCs w:val="18"/>
              </w:rPr>
              <w:t>específicos</w:t>
            </w:r>
          </w:p>
        </w:tc>
      </w:tr>
      <w:tr>
        <w:trPr>
          <w:trHeight w:val="727" w:hRule="atLeast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00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Nº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00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Nombre y Apellidos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00FF00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sz w:val="14"/>
                <w:szCs w:val="14"/>
              </w:rPr>
              <w:t>NEE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00FF00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sz w:val="14"/>
                <w:szCs w:val="14"/>
              </w:rPr>
              <w:t>NEAE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00FF00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14"/>
                <w:szCs w:val="14"/>
              </w:rPr>
            </w:pPr>
            <w:r>
              <w:rPr>
                <w:rFonts w:eastAsia="Montserrat" w:cs="Montserrat" w:ascii="Montserrat" w:hAnsi="Montserrat"/>
                <w:sz w:val="14"/>
                <w:szCs w:val="14"/>
              </w:rPr>
              <w:t xml:space="preserve">Refuerzo 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00FF00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>Otros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>AL</w:t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>PT</w:t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>AL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>LSE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>PT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>LSE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>PTIS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>ONCE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>AAC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>PE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b/>
                <w:sz w:val="18"/>
                <w:szCs w:val="18"/>
              </w:rPr>
              <w:t>Especificar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b/>
                <w:sz w:val="18"/>
                <w:szCs w:val="18"/>
              </w:rPr>
              <w:t>(Anexo I)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00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b/>
                <w:sz w:val="18"/>
                <w:szCs w:val="18"/>
              </w:rPr>
              <w:t>Especificar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b/>
                <w:sz w:val="18"/>
                <w:szCs w:val="18"/>
              </w:rPr>
              <w:t>(Anexo I)</w:t>
            </w:r>
          </w:p>
        </w:tc>
      </w:tr>
      <w:tr>
        <w:trPr>
          <w:trHeight w:val="450" w:hRule="atLeast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1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22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23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24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25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  <w:tr>
        <w:trPr>
          <w:trHeight w:val="546" w:hRule="atLeast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  <w:t>26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 w:ascii="Comic Sans MS" w:hAnsi="Comic Sans MS"/>
                <w:sz w:val="20"/>
                <w:szCs w:val="20"/>
              </w:rPr>
            </w:r>
          </w:p>
        </w:tc>
      </w:tr>
    </w:tbl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2"/>
        <w:tblW w:w="15105" w:type="dxa"/>
        <w:jc w:val="left"/>
        <w:tblInd w:w="14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705"/>
        <w:gridCol w:w="6809"/>
        <w:gridCol w:w="751"/>
        <w:gridCol w:w="6839"/>
      </w:tblGrid>
      <w:tr>
        <w:trPr>
          <w:trHeight w:val="460" w:hRule="atLeast"/>
        </w:trPr>
        <w:tc>
          <w:tcPr>
            <w:tcW w:w="15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26"/>
                <w:szCs w:val="26"/>
              </w:rPr>
            </w:pPr>
            <w:r>
              <w:rPr>
                <w:rFonts w:eastAsia="Montserrat" w:cs="Montserrat" w:ascii="Montserrat" w:hAnsi="Montserrat"/>
                <w:b/>
                <w:sz w:val="26"/>
                <w:szCs w:val="26"/>
              </w:rPr>
              <w:t>ANEXO I</w:t>
            </w:r>
          </w:p>
        </w:tc>
      </w:tr>
      <w:tr>
        <w:trPr>
          <w:trHeight w:val="400" w:hRule="atLeast"/>
        </w:trPr>
        <w:tc>
          <w:tcPr>
            <w:tcW w:w="7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24"/>
                <w:szCs w:val="24"/>
              </w:rPr>
            </w:pPr>
            <w:r>
              <w:rPr>
                <w:rFonts w:eastAsia="Montserrat" w:cs="Montserrat" w:ascii="Montserrat" w:hAnsi="Montserrat"/>
                <w:b/>
              </w:rPr>
              <w:t>Medidas  Específicas de carácter asistencial</w:t>
            </w:r>
          </w:p>
        </w:tc>
        <w:tc>
          <w:tcPr>
            <w:tcW w:w="7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24"/>
                <w:szCs w:val="24"/>
              </w:rPr>
            </w:pPr>
            <w:r>
              <w:rPr>
                <w:rFonts w:eastAsia="Montserrat" w:cs="Montserrat" w:ascii="Montserrat" w:hAnsi="Montserrat"/>
                <w:b/>
              </w:rPr>
              <w:t>Recursos Materiales específicos</w:t>
            </w:r>
          </w:p>
        </w:tc>
      </w:tr>
      <w:tr>
        <w:trPr>
          <w:trHeight w:val="318" w:hRule="atLeast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A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Ayuda en la alimentación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J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Eliminación de las barreras arquitectónicas y adaptación de las características físicas del aula</w:t>
            </w:r>
          </w:p>
        </w:tc>
      </w:tr>
      <w:tr>
        <w:trPr/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B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Ayuda en el desplazamiento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K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Mobiliario adaptado</w:t>
            </w:r>
          </w:p>
        </w:tc>
      </w:tr>
      <w:tr>
        <w:trPr/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C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Ayuda en el control postural en sedestación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L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Ayudas técnicas para el desplazamiento</w:t>
            </w:r>
          </w:p>
        </w:tc>
      </w:tr>
      <w:tr>
        <w:trPr/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D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transporte escolar adaptado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LL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Ayudas técnicas para el control postural y el posicionamiento</w:t>
            </w:r>
          </w:p>
        </w:tc>
      </w:tr>
      <w:tr>
        <w:trPr/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E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Asistencia en el control de esfínteres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M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Ayudas técnicas para el aseo y uso del WC</w:t>
            </w:r>
          </w:p>
        </w:tc>
      </w:tr>
      <w:tr>
        <w:trPr/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F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Asistencia en el uso del WC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N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Ayudas técnicas para la comunicación</w:t>
            </w:r>
          </w:p>
        </w:tc>
      </w:tr>
      <w:tr>
        <w:trPr/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G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Asistencia en la higiene y aseo personal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Ñ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Ayudas técnicas para la comunicación auditiva</w:t>
            </w:r>
          </w:p>
        </w:tc>
      </w:tr>
      <w:tr>
        <w:trPr/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H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Vigilancia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O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Ayudas ópticas, no ópticas o electrónicas</w:t>
            </w:r>
          </w:p>
        </w:tc>
      </w:tr>
      <w:tr>
        <w:trPr/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I</w:t>
            </w:r>
          </w:p>
        </w:tc>
        <w:tc>
          <w:tcPr>
            <w:tcW w:w="6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Supervisión especializada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P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Ayudas técnicas TIC homologadas</w:t>
            </w:r>
          </w:p>
        </w:tc>
      </w:tr>
      <w:tr>
        <w:trPr>
          <w:trHeight w:val="400" w:hRule="atLeast"/>
        </w:trPr>
        <w:tc>
          <w:tcPr>
            <w:tcW w:w="75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  <w:t>NOTA:</w:t>
            </w:r>
            <w:r>
              <w:rPr>
                <w:rFonts w:eastAsia="Montserrat" w:cs="Montserrat" w:ascii="Montserrat" w:hAnsi="Montserrat"/>
                <w:sz w:val="20"/>
                <w:szCs w:val="20"/>
              </w:rPr>
              <w:t xml:space="preserve"> Especificar arriba en la tabla con la letra asignada a cada medida, EJ: A, D, K. Indicándose en la columna correspondiente de medidas de carácter asistencial y/o recursos materiales específicos.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Q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Ayudas técnicas TIC no homologadas, periféricos y accesorios</w:t>
            </w:r>
          </w:p>
        </w:tc>
      </w:tr>
      <w:tr>
        <w:trPr>
          <w:trHeight w:val="400" w:hRule="atLeast"/>
        </w:trPr>
        <w:tc>
          <w:tcPr>
            <w:tcW w:w="7514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R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Ayudas técnicas TIC no homologadas, aplicaciones de software</w:t>
            </w:r>
          </w:p>
        </w:tc>
      </w:tr>
      <w:tr>
        <w:trPr>
          <w:trHeight w:val="400" w:hRule="atLeast"/>
        </w:trPr>
        <w:tc>
          <w:tcPr>
            <w:tcW w:w="7514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Montserrat" w:hAnsi="Montserrat" w:eastAsia="Montserrat" w:cs="Montserrat"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sz w:val="20"/>
                <w:szCs w:val="20"/>
              </w:rPr>
              <w:t>S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Ayudas técnicas TIC no homologadas, Equipos informáticos y monitores/pantallas</w:t>
            </w:r>
          </w:p>
        </w:tc>
      </w:tr>
    </w:tbl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rFonts w:eastAsia="Montserrat" w:cs="Montserrat" w:ascii="Montserrat" w:hAnsi="Montserrat"/>
          <w:i/>
          <w:sz w:val="20"/>
          <w:szCs w:val="20"/>
        </w:rPr>
      </w:r>
    </w:p>
    <w:tbl>
      <w:tblPr>
        <w:tblStyle w:val="Table3"/>
        <w:tblW w:w="15711" w:type="dxa"/>
        <w:jc w:val="left"/>
        <w:tblInd w:w="-42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06"/>
        <w:gridCol w:w="4252"/>
        <w:gridCol w:w="2804"/>
        <w:gridCol w:w="1500"/>
        <w:gridCol w:w="1636"/>
        <w:gridCol w:w="1410"/>
        <w:gridCol w:w="3603"/>
      </w:tblGrid>
      <w:tr>
        <w:trPr>
          <w:trHeight w:val="420" w:hRule="atLeast"/>
        </w:trPr>
        <w:tc>
          <w:tcPr>
            <w:tcW w:w="157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</w:rPr>
            </w:pPr>
            <w:r>
              <w:rPr>
                <w:rFonts w:eastAsia="Montserrat" w:cs="Montserrat" w:ascii="Montserrat" w:hAnsi="Montserrat"/>
                <w:b/>
              </w:rPr>
              <w:t xml:space="preserve">Cronograma seguimiento medidas específicas </w:t>
            </w:r>
          </w:p>
        </w:tc>
      </w:tr>
      <w:tr>
        <w:trPr>
          <w:trHeight w:val="420" w:hRule="atLeast"/>
        </w:trPr>
        <w:tc>
          <w:tcPr>
            <w:tcW w:w="157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b/>
                <w:b/>
              </w:rPr>
            </w:pPr>
            <w:r>
              <w:rPr>
                <w:rFonts w:eastAsia="Montserrat" w:cs="Montserrat" w:ascii="Montserrat" w:hAnsi="Montserrat"/>
                <w:b/>
              </w:rPr>
              <w:t xml:space="preserve">Alumno: </w:t>
            </w:r>
          </w:p>
        </w:tc>
      </w:tr>
      <w:tr>
        <w:trPr>
          <w:trHeight w:val="420" w:hRule="atLeast"/>
        </w:trPr>
        <w:tc>
          <w:tcPr>
            <w:tcW w:w="157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00FFFF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b/>
                <w:b/>
              </w:rPr>
            </w:pPr>
            <w:r>
              <w:rPr>
                <w:rFonts w:eastAsia="Montserrat" w:cs="Montserrat" w:ascii="Montserrat" w:hAnsi="Montserrat"/>
                <w:b/>
              </w:rPr>
              <w:t>Periodicidad:</w:t>
            </w: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  <w:t xml:space="preserve"> diaria, semanal, mensual, trimestral: (Elegir una) : </w:t>
            </w:r>
          </w:p>
        </w:tc>
      </w:tr>
      <w:tr>
        <w:trPr>
          <w:trHeight w:val="420" w:hRule="atLeast"/>
        </w:trPr>
        <w:tc>
          <w:tcPr>
            <w:tcW w:w="47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00FF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</w:rPr>
            </w:pPr>
            <w:r>
              <w:rPr>
                <w:rFonts w:eastAsia="Montserrat" w:cs="Montserrat" w:ascii="Montserrat" w:hAnsi="Montserrat"/>
                <w:b/>
              </w:rPr>
              <w:t>Medida/as en seguimiento</w:t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b/>
                <w:b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b/>
                <w:b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Nota: describir abajo las medidas objeto de seguimiento</w:t>
            </w:r>
          </w:p>
        </w:tc>
        <w:tc>
          <w:tcPr>
            <w:tcW w:w="2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9900FF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</w:rPr>
            </w:pPr>
            <w:r>
              <w:rPr>
                <w:rFonts w:eastAsia="Montserrat" w:cs="Montserrat" w:ascii="Montserrat" w:hAnsi="Montserrat"/>
                <w:b/>
              </w:rPr>
              <w:t>Ámbitos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</w:rPr>
            </w:pPr>
            <w:r>
              <w:rPr>
                <w:rFonts w:eastAsia="Montserrat" w:cs="Montserrat" w:ascii="Montserrat" w:hAnsi="Montserrat"/>
                <w:b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Nota: Señalar las ámbitos en donde se está llevando a cabo la medida</w:t>
            </w:r>
          </w:p>
        </w:tc>
        <w:tc>
          <w:tcPr>
            <w:tcW w:w="81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4A86E8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</w:rPr>
            </w:pPr>
            <w:r>
              <w:rPr>
                <w:rFonts w:eastAsia="Montserrat" w:cs="Montserrat" w:ascii="Montserrat" w:hAnsi="Montserrat"/>
                <w:b/>
              </w:rPr>
              <w:t>Valoración de la puesta en marcha de las medidas</w:t>
            </w:r>
          </w:p>
        </w:tc>
      </w:tr>
      <w:tr>
        <w:trPr>
          <w:trHeight w:val="400" w:hRule="atLeast"/>
        </w:trPr>
        <w:tc>
          <w:tcPr>
            <w:tcW w:w="4758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280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9900FF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4C2F4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24"/>
                <w:szCs w:val="24"/>
              </w:rPr>
            </w:pPr>
            <w:r>
              <w:rPr>
                <w:rFonts w:eastAsia="Montserrat" w:cs="Montserrat" w:ascii="Montserrat" w:hAnsi="Montserrat"/>
                <w:b/>
                <w:sz w:val="24"/>
                <w:szCs w:val="24"/>
              </w:rPr>
              <w:t>(+)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  <w:t xml:space="preserve"> </w:t>
            </w: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  <w:t>Evolución favorable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4C2F4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24"/>
                <w:szCs w:val="24"/>
              </w:rPr>
            </w:pPr>
            <w:r>
              <w:rPr>
                <w:rFonts w:eastAsia="Montserrat" w:cs="Montserrat" w:ascii="Montserrat" w:hAnsi="Montserrat"/>
                <w:b/>
                <w:sz w:val="24"/>
                <w:szCs w:val="24"/>
              </w:rPr>
              <w:t>(-)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  <w:t xml:space="preserve"> </w:t>
            </w: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  <w:t>Evolución desfavorable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4C2F4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24"/>
                <w:szCs w:val="24"/>
              </w:rPr>
            </w:pPr>
            <w:r>
              <w:rPr>
                <w:rFonts w:eastAsia="Montserrat" w:cs="Montserrat" w:ascii="Montserrat" w:hAnsi="Montserrat"/>
                <w:b/>
                <w:sz w:val="24"/>
                <w:szCs w:val="24"/>
              </w:rPr>
              <w:t>(=)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24"/>
                <w:szCs w:val="24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  <w:t xml:space="preserve"> </w:t>
            </w: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  <w:t>No hay evolución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4C2F4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b/>
                <w:b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b/>
                <w:sz w:val="20"/>
                <w:szCs w:val="20"/>
              </w:rPr>
              <w:t>Observaciones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Montserrat" w:hAnsi="Montserrat" w:eastAsia="Montserrat" w:cs="Montserrat"/>
                <w:sz w:val="18"/>
                <w:szCs w:val="18"/>
              </w:rPr>
            </w:pPr>
            <w:r>
              <w:rPr>
                <w:rFonts w:eastAsia="Montserrat" w:cs="Montserrat" w:ascii="Montserrat" w:hAnsi="Montserrat"/>
                <w:sz w:val="18"/>
                <w:szCs w:val="18"/>
              </w:rPr>
              <w:t>Nota: Especificar, si es conocida, la causa de la( = o -) evolución</w:t>
            </w:r>
          </w:p>
        </w:tc>
      </w:tr>
      <w:tr>
        <w:trPr>
          <w:trHeight w:val="400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  <w:t>1º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  <w:t>2º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  <w:t>3º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  <w:t>4º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  <w:t>5º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  <w:t>6º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Montserrat" w:hAnsi="Montserrat" w:eastAsia="Montserrat" w:cs="Montserrat"/>
                <w:i/>
                <w:i/>
                <w:sz w:val="20"/>
                <w:szCs w:val="20"/>
              </w:rPr>
            </w:pPr>
            <w:r>
              <w:rPr>
                <w:rFonts w:eastAsia="Montserrat" w:cs="Montserrat" w:ascii="Montserrat" w:hAnsi="Montserrat"/>
                <w:i/>
                <w:sz w:val="20"/>
                <w:szCs w:val="20"/>
              </w:rPr>
            </w:r>
          </w:p>
        </w:tc>
      </w:tr>
    </w:tbl>
    <w:p>
      <w:pPr>
        <w:pStyle w:val="LOnormal"/>
        <w:rPr>
          <w:rFonts w:ascii="Montserrat" w:hAnsi="Montserrat" w:eastAsia="Montserrat" w:cs="Montserrat"/>
          <w:i/>
          <w:i/>
          <w:sz w:val="20"/>
          <w:szCs w:val="20"/>
        </w:rPr>
      </w:pPr>
      <w:r>
        <w:rPr>
          <w:rFonts w:eastAsia="Montserrat" w:cs="Montserrat" w:ascii="Montserrat" w:hAnsi="Montserrat"/>
          <w:i/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/>
      </w:r>
    </w:p>
    <w:sectPr>
      <w:headerReference w:type="default" r:id="rId2"/>
      <w:type w:val="nextPage"/>
      <w:pgSz w:orient="landscape" w:w="16838" w:h="11906"/>
      <w:pgMar w:left="850" w:right="824" w:header="850" w:top="907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ontserrat">
    <w:charset w:val="00"/>
    <w:family w:val="roman"/>
    <w:pitch w:val="variable"/>
  </w:font>
  <w:font w:name="Comic Sans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18"/>
        <w:szCs w:val="18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8820150</wp:posOffset>
          </wp:positionH>
          <wp:positionV relativeFrom="paragraph">
            <wp:posOffset>-504190</wp:posOffset>
          </wp:positionV>
          <wp:extent cx="828040" cy="82804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Conserjería de Educación y Deporte                                                                                                                                                                                                   </w:t>
    </w:r>
  </w:p>
  <w:p>
    <w:pPr>
      <w:pStyle w:val="Normal"/>
      <w:jc w:val="left"/>
      <w:rPr/>
    </w:pPr>
    <w:r>
      <w:rPr>
        <w:b/>
        <w:color w:val="158466"/>
        <w:sz w:val="18"/>
        <w:szCs w:val="18"/>
      </w:rPr>
      <w:t xml:space="preserve">DELEGACIÓN TERRITORIAL DE MÁLAGA                                                                                                                                                                              </w:t>
    </w:r>
    <w:r>
      <w:rPr>
        <w:b/>
        <w:color w:val="158466"/>
        <w:sz w:val="22"/>
        <w:szCs w:val="22"/>
      </w:rPr>
      <w:t xml:space="preserve">                                      </w:t>
    </w:r>
  </w:p>
  <w:p>
    <w:pPr>
      <w:pStyle w:val="LOnormal"/>
      <w:jc w:val="right"/>
      <w:rPr>
        <w:b/>
        <w:b/>
        <w:sz w:val="16"/>
        <w:szCs w:val="16"/>
      </w:rPr>
    </w:pPr>
    <w:r>
      <w:rPr>
        <w:b/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6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general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152</TotalTime>
  <Application>LibreOffice/7.1.0.3$Windows_X86_64 LibreOffice_project/f6099ecf3d29644b5008cc8f48f42f4a40986e4c</Application>
  <AppVersion>15.0000</AppVersion>
  <Pages>5</Pages>
  <Words>350</Words>
  <Characters>1863</Characters>
  <CharactersWithSpaces>2581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2021-10-13T09:39:43Z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