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MODELO PLAN DE ACTUACIÓN PROA+</w:t>
      </w:r>
    </w:p>
    <w:tbl>
      <w:tblPr>
        <w:tblStyle w:val="Tablaconcuadrcula"/>
        <w:tblW w:w="140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1"/>
        <w:gridCol w:w="3967"/>
      </w:tblGrid>
      <w:tr>
        <w:trPr>
          <w:trHeight w:val="663" w:hRule="atLeast"/>
        </w:trPr>
        <w:tc>
          <w:tcPr>
            <w:tcW w:w="10061" w:type="dxa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192" w:before="0" w:after="0"/>
              <w:jc w:val="both"/>
              <w:rPr>
                <w:rFonts w:eastAsia="Noto Sans HK" w:cs="Arial"/>
                <w:sz w:val="24"/>
                <w:szCs w:val="24"/>
              </w:rPr>
            </w:pPr>
            <w:r>
              <w:rPr>
                <w:rFonts w:eastAsia="Noto Sans HK" w:cs="Arial"/>
                <w:sz w:val="24"/>
                <w:szCs w:val="24"/>
              </w:rPr>
            </w:r>
          </w:p>
          <w:p>
            <w:pPr>
              <w:pStyle w:val="Normal"/>
              <w:spacing w:lineRule="auto" w:line="192" w:before="0" w:after="0"/>
              <w:jc w:val="both"/>
              <w:rPr>
                <w:rFonts w:ascii="Noto Sans HK" w:hAnsi="Noto Sans HK" w:eastAsia="Noto Sans HK" w:cs="Arial"/>
                <w:sz w:val="24"/>
                <w:szCs w:val="24"/>
              </w:rPr>
            </w:pPr>
            <w:r>
              <w:rPr>
                <w:rFonts w:eastAsia="Noto Sans HK" w:cs="Arial" w:ascii="NewsGotT" w:hAnsi="NewsGotT"/>
                <w:b/>
                <w:bCs/>
                <w:sz w:val="24"/>
                <w:szCs w:val="24"/>
              </w:rPr>
              <w:t xml:space="preserve">CENTRO: </w:t>
            </w:r>
          </w:p>
        </w:tc>
        <w:tc>
          <w:tcPr>
            <w:tcW w:w="3967" w:type="dxa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192" w:before="0" w:after="0"/>
              <w:jc w:val="both"/>
              <w:rPr>
                <w:rFonts w:eastAsia="Noto Sans HK" w:cs="Arial"/>
                <w:sz w:val="24"/>
                <w:szCs w:val="24"/>
              </w:rPr>
            </w:pPr>
            <w:r>
              <w:rPr>
                <w:rFonts w:eastAsia="Noto Sans HK" w:cs="Arial"/>
                <w:sz w:val="24"/>
                <w:szCs w:val="24"/>
              </w:rPr>
            </w:r>
          </w:p>
          <w:p>
            <w:pPr>
              <w:pStyle w:val="Normal"/>
              <w:spacing w:lineRule="auto" w:line="192" w:before="0" w:after="0"/>
              <w:jc w:val="both"/>
              <w:rPr>
                <w:rFonts w:ascii="Noto Sans HK" w:hAnsi="Noto Sans HK" w:eastAsia="Noto Sans HK" w:cs="Arial"/>
                <w:sz w:val="24"/>
                <w:szCs w:val="24"/>
              </w:rPr>
            </w:pPr>
            <w:r>
              <w:rPr>
                <w:rFonts w:eastAsia="Noto Sans HK" w:cs="Arial" w:ascii="NewsGotT" w:hAnsi="NewsGotT"/>
                <w:b/>
                <w:bCs/>
                <w:sz w:val="24"/>
                <w:szCs w:val="24"/>
              </w:rPr>
              <w:t>CÓDIGO:</w:t>
            </w:r>
          </w:p>
        </w:tc>
      </w:tr>
      <w:tr>
        <w:trPr/>
        <w:tc>
          <w:tcPr>
            <w:tcW w:w="14028" w:type="dxa"/>
            <w:gridSpan w:val="2"/>
            <w:tcBorders/>
            <w:shd w:color="auto" w:fill="8EAADB" w:themeFill="accent1" w:themeFillTint="99" w:val="clear"/>
          </w:tcPr>
          <w:p>
            <w:pPr>
              <w:pStyle w:val="Normal"/>
              <w:spacing w:lineRule="auto" w:line="192" w:before="0" w:after="0"/>
              <w:jc w:val="both"/>
              <w:rPr>
                <w:rFonts w:eastAsia="Noto Sans HK" w:cs="Arial"/>
                <w:sz w:val="24"/>
                <w:szCs w:val="24"/>
              </w:rPr>
            </w:pPr>
            <w:r>
              <w:rPr>
                <w:rFonts w:eastAsia="Noto Sans HK" w:cs="Arial"/>
                <w:sz w:val="24"/>
                <w:szCs w:val="24"/>
              </w:rPr>
            </w:r>
          </w:p>
          <w:p>
            <w:pPr>
              <w:pStyle w:val="Normal"/>
              <w:spacing w:lineRule="auto" w:line="192" w:before="0" w:after="0"/>
              <w:jc w:val="both"/>
              <w:rPr>
                <w:rFonts w:ascii="Noto Sans HK" w:hAnsi="Noto Sans HK" w:eastAsia="Noto Sans HK" w:cs="Arial"/>
                <w:sz w:val="24"/>
                <w:szCs w:val="24"/>
              </w:rPr>
            </w:pPr>
            <w:r>
              <w:rPr>
                <w:rFonts w:eastAsia="Noto Sans HK" w:cs="Arial" w:ascii="NewsGotT" w:hAnsi="NewsGotT"/>
                <w:b/>
                <w:bCs/>
                <w:sz w:val="24"/>
                <w:szCs w:val="24"/>
              </w:rPr>
              <w:t xml:space="preserve">OBJETIVOS PROA+                          </w:t>
            </w:r>
          </w:p>
          <w:p>
            <w:pPr>
              <w:pStyle w:val="Normal"/>
              <w:spacing w:lineRule="auto" w:line="192" w:before="0" w:after="0"/>
              <w:jc w:val="both"/>
              <w:rPr>
                <w:rFonts w:ascii="NewsGotT" w:hAnsi="NewsGotT"/>
                <w:b/>
                <w:b/>
                <w:bCs/>
              </w:rPr>
            </w:pPr>
            <w:r>
              <w:rPr>
                <w:rFonts w:eastAsia="Noto Sans HK" w:cs="Arial" w:ascii="NewsGotT" w:hAnsi="NewsGotT"/>
                <w:b/>
                <w:bCs/>
                <w:sz w:val="24"/>
                <w:szCs w:val="24"/>
              </w:rPr>
              <w:t>Resolución 27 de enero de 2021</w:t>
            </w:r>
          </w:p>
          <w:p>
            <w:pPr>
              <w:pStyle w:val="Normal"/>
              <w:spacing w:lineRule="auto" w:line="192" w:before="0" w:after="0"/>
              <w:jc w:val="both"/>
              <w:rPr>
                <w:rFonts w:eastAsia="Noto Sans HK" w:cs="Arial"/>
                <w:sz w:val="24"/>
                <w:szCs w:val="24"/>
              </w:rPr>
            </w:pPr>
            <w:r>
              <w:rPr>
                <w:rFonts w:eastAsia="Noto Sans HK" w:cs="Arial"/>
                <w:sz w:val="24"/>
                <w:szCs w:val="24"/>
              </w:rPr>
            </w:r>
          </w:p>
        </w:tc>
      </w:tr>
      <w:tr>
        <w:trPr/>
        <w:tc>
          <w:tcPr>
            <w:tcW w:w="14028" w:type="dxa"/>
            <w:gridSpan w:val="2"/>
            <w:tcBorders/>
            <w:shd w:fill="auto" w:val="clear"/>
          </w:tcPr>
          <w:p>
            <w:pPr>
              <w:pStyle w:val="Normal"/>
              <w:spacing w:lineRule="auto" w:line="192" w:before="0" w:after="0"/>
              <w:jc w:val="both"/>
              <w:rPr>
                <w:rFonts w:ascii="Noto Sans HK" w:hAnsi="Noto Sans HK" w:eastAsia="Noto Sans HK" w:cs="Arial"/>
                <w:sz w:val="28"/>
                <w:szCs w:val="28"/>
              </w:rPr>
            </w:pPr>
            <w:r>
              <w:rPr>
                <w:rFonts w:eastAsia="Noto Sans HK" w:cs="Arial" w:ascii="NewsGotT" w:hAnsi="NewsGotT"/>
                <w:sz w:val="28"/>
                <w:szCs w:val="28"/>
              </w:rPr>
              <w:t>1. Garantizar la continuidad y avance educativo del alumnado en el curso 2020-21, a partir de los aprendizajes que hayan tenido oportunidad de adquirir en el curso 2019-20, con especial atención al más vulnerable desde el punto de vista socioeducativo.</w:t>
            </w:r>
          </w:p>
          <w:p>
            <w:pPr>
              <w:pStyle w:val="Normal"/>
              <w:spacing w:lineRule="auto" w:line="192" w:before="0" w:after="0"/>
              <w:jc w:val="both"/>
              <w:rPr>
                <w:rFonts w:ascii="NewsGotT" w:hAnsi="NewsGotT" w:eastAsia="Noto Sans HK" w:cs="Arial"/>
                <w:sz w:val="28"/>
                <w:szCs w:val="28"/>
              </w:rPr>
            </w:pPr>
            <w:r>
              <w:rPr>
                <w:rFonts w:eastAsia="Noto Sans HK" w:cs="Arial" w:ascii="NewsGotT" w:hAnsi="NewsGotT"/>
                <w:sz w:val="28"/>
                <w:szCs w:val="28"/>
              </w:rPr>
            </w:r>
          </w:p>
        </w:tc>
      </w:tr>
      <w:tr>
        <w:trPr/>
        <w:tc>
          <w:tcPr>
            <w:tcW w:w="14028" w:type="dxa"/>
            <w:gridSpan w:val="2"/>
            <w:tcBorders/>
            <w:shd w:fill="auto" w:val="clear"/>
          </w:tcPr>
          <w:p>
            <w:pPr>
              <w:pStyle w:val="Normal"/>
              <w:spacing w:lineRule="auto" w:line="192" w:before="0" w:after="0"/>
              <w:jc w:val="both"/>
              <w:rPr>
                <w:rFonts w:ascii="Noto Sans HK" w:hAnsi="Noto Sans HK" w:eastAsia="Noto Sans HK" w:cs="Arial"/>
                <w:sz w:val="28"/>
                <w:szCs w:val="28"/>
              </w:rPr>
            </w:pPr>
            <w:r>
              <w:rPr>
                <w:rFonts w:eastAsia="Noto Sans HK" w:cs="Arial" w:ascii="NewsGotT" w:hAnsi="NewsGotT"/>
                <w:sz w:val="28"/>
                <w:szCs w:val="28"/>
              </w:rPr>
              <w:t>2. Restablecer, reforzar y mejorar el funcionamiento de los centros educativos en las condiciones especiales del curso 2020-21, flexibilizando su organización, garantizando las condiciones escolares recomendadas por las autoridades sanitarias, y apoyando intervenciones diferenciadas que tengan efectos a corto y medio plazo.</w:t>
            </w:r>
          </w:p>
        </w:tc>
      </w:tr>
      <w:tr>
        <w:trPr/>
        <w:tc>
          <w:tcPr>
            <w:tcW w:w="14028" w:type="dxa"/>
            <w:gridSpan w:val="2"/>
            <w:tcBorders/>
            <w:shd w:fill="auto" w:val="clear"/>
          </w:tcPr>
          <w:p>
            <w:pPr>
              <w:pStyle w:val="Normal"/>
              <w:spacing w:lineRule="auto" w:line="192" w:before="0" w:after="0"/>
              <w:jc w:val="both"/>
              <w:rPr>
                <w:rFonts w:ascii="Noto Sans HK" w:hAnsi="Noto Sans HK" w:eastAsia="Noto Sans HK" w:cs="Arial"/>
                <w:sz w:val="28"/>
                <w:szCs w:val="28"/>
              </w:rPr>
            </w:pPr>
            <w:r>
              <w:rPr>
                <w:rFonts w:eastAsia="Noto Sans HK" w:cs="Arial" w:ascii="NewsGotT" w:hAnsi="NewsGotT"/>
                <w:sz w:val="28"/>
                <w:szCs w:val="28"/>
              </w:rPr>
              <w:t>3. Fomentar la equidad educativa de la red de centros, en función de las características de las zonas o territorios en que se ubican, con especial atención a los centros educativos de mayor complejidad, vulnerabilidad y mayores índices de pobreza educativa (brecha digital, fracaso, repetición, absentismo, abandono temprano), considerando también las características de los centros rurales dispersos o diseminados geográficamente.</w:t>
            </w:r>
          </w:p>
        </w:tc>
      </w:tr>
      <w:tr>
        <w:trPr/>
        <w:tc>
          <w:tcPr>
            <w:tcW w:w="14028" w:type="dxa"/>
            <w:gridSpan w:val="2"/>
            <w:tcBorders/>
            <w:shd w:fill="auto" w:val="clear"/>
          </w:tcPr>
          <w:p>
            <w:pPr>
              <w:pStyle w:val="Normal"/>
              <w:spacing w:lineRule="auto" w:line="192" w:before="0" w:after="0"/>
              <w:jc w:val="both"/>
              <w:rPr>
                <w:rFonts w:ascii="Noto Sans HK" w:hAnsi="Noto Sans HK" w:eastAsia="Noto Sans HK" w:cs="Arial"/>
                <w:sz w:val="28"/>
                <w:szCs w:val="28"/>
              </w:rPr>
            </w:pPr>
            <w:r>
              <w:rPr>
                <w:rFonts w:eastAsia="Noto Sans HK" w:cs="Arial" w:ascii="NewsGotT" w:hAnsi="NewsGotT"/>
                <w:sz w:val="28"/>
                <w:szCs w:val="28"/>
              </w:rPr>
              <w:t>4. Impulsar y facilitar las necesarias adaptaciones de las programaciones didácticas en torno a las competencias clave y los aprendizajes fundamentales.</w:t>
            </w:r>
          </w:p>
        </w:tc>
      </w:tr>
      <w:tr>
        <w:trPr/>
        <w:tc>
          <w:tcPr>
            <w:tcW w:w="14028" w:type="dxa"/>
            <w:gridSpan w:val="2"/>
            <w:tcBorders/>
            <w:shd w:fill="auto" w:val="clear"/>
          </w:tcPr>
          <w:p>
            <w:pPr>
              <w:pStyle w:val="Normal"/>
              <w:spacing w:lineRule="auto" w:line="192" w:before="0" w:after="0"/>
              <w:jc w:val="both"/>
              <w:rPr>
                <w:rFonts w:ascii="Noto Sans HK" w:hAnsi="Noto Sans HK" w:eastAsia="Noto Sans HK" w:cs="Arial"/>
                <w:sz w:val="28"/>
                <w:szCs w:val="28"/>
              </w:rPr>
            </w:pPr>
            <w:r>
              <w:rPr>
                <w:rFonts w:eastAsia="Noto Sans HK" w:cs="Arial" w:ascii="NewsGotT" w:hAnsi="NewsGotT"/>
                <w:sz w:val="28"/>
                <w:szCs w:val="28"/>
              </w:rPr>
              <w:t>5. Reforzar la dotación y formación de los equipos docentes y de los profesionales de la orientación, para poder responder a la adaptación de las programaciones, el uso educativo de los recursos tecnológicos, así como a la enseñanza, la tutoría, la orientación y la evaluación en distintas modalidades y escenarios. Se impulsará, en suma, el refuerzo y la renovación pedagógica de los equipos docentes.</w:t>
            </w:r>
          </w:p>
        </w:tc>
      </w:tr>
      <w:tr>
        <w:trPr/>
        <w:tc>
          <w:tcPr>
            <w:tcW w:w="14028" w:type="dxa"/>
            <w:gridSpan w:val="2"/>
            <w:tcBorders/>
            <w:shd w:fill="auto" w:val="clear"/>
          </w:tcPr>
          <w:p>
            <w:pPr>
              <w:pStyle w:val="Normal"/>
              <w:spacing w:lineRule="auto" w:line="192" w:before="0" w:after="0"/>
              <w:jc w:val="both"/>
              <w:rPr>
                <w:rFonts w:ascii="Noto Sans HK" w:hAnsi="Noto Sans HK" w:eastAsia="Noto Sans HK" w:cs="Arial"/>
                <w:sz w:val="28"/>
                <w:szCs w:val="28"/>
              </w:rPr>
            </w:pPr>
            <w:r>
              <w:rPr>
                <w:rFonts w:eastAsia="Noto Sans HK" w:cs="Arial" w:ascii="NewsGotT" w:hAnsi="NewsGotT"/>
                <w:sz w:val="28"/>
                <w:szCs w:val="28"/>
              </w:rPr>
              <w:t>6. Responder de forma integral a las nuevas necesidades educativas sobrevenidas, así como mitigar el impacto del confinamiento y suspensión de la educación presencial en el bienestar socioemocional del alumnado y el profesorado</w:t>
            </w:r>
          </w:p>
        </w:tc>
      </w:tr>
      <w:tr>
        <w:trPr/>
        <w:tc>
          <w:tcPr>
            <w:tcW w:w="14028" w:type="dxa"/>
            <w:gridSpan w:val="2"/>
            <w:tcBorders/>
            <w:shd w:fill="auto" w:val="clear"/>
          </w:tcPr>
          <w:p>
            <w:pPr>
              <w:pStyle w:val="Normal"/>
              <w:spacing w:lineRule="auto" w:line="192" w:before="0" w:after="0"/>
              <w:jc w:val="both"/>
              <w:rPr>
                <w:rFonts w:ascii="Noto Sans HK" w:hAnsi="Noto Sans HK" w:eastAsia="Noto Sans HK" w:cs="Arial"/>
                <w:sz w:val="28"/>
                <w:szCs w:val="28"/>
              </w:rPr>
            </w:pPr>
            <w:r>
              <w:rPr>
                <w:rFonts w:eastAsia="Noto Sans HK" w:cs="Arial" w:ascii="NewsGotT" w:hAnsi="NewsGotT"/>
                <w:sz w:val="28"/>
                <w:szCs w:val="28"/>
              </w:rPr>
              <w:t>7. Evaluar las actuaciones del programa en función de indicadores consensuados, con vistas a su continuidad, a su mejora y, en su caso, a su posterior ampliación y adaptación a cursos posteriores.</w:t>
            </w:r>
          </w:p>
        </w:tc>
      </w:tr>
    </w:tbl>
    <w:tbl>
      <w:tblPr>
        <w:tblStyle w:val="a0"/>
        <w:tblpPr w:bottomFromText="0" w:horzAnchor="margin" w:leftFromText="141" w:rightFromText="141" w:tblpX="0" w:tblpY="3736" w:topFromText="0" w:vertAnchor="page"/>
        <w:tblW w:w="14463" w:type="dxa"/>
        <w:jc w:val="left"/>
        <w:tblInd w:w="108" w:type="dxa"/>
        <w:tblBorders>
          <w:top w:val="single" w:sz="4" w:space="0" w:color="A8D08D"/>
          <w:left w:val="single" w:sz="4" w:space="0" w:color="9CC3E5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232"/>
        <w:gridCol w:w="3311"/>
        <w:gridCol w:w="5920"/>
      </w:tblGrid>
      <w:tr>
        <w:trPr>
          <w:trHeight w:val="567" w:hRule="atLeast"/>
        </w:trPr>
        <w:tc>
          <w:tcPr>
            <w:tcW w:w="14463" w:type="dxa"/>
            <w:gridSpan w:val="3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FFD965" w:val="clear"/>
            <w:vAlign w:val="center"/>
          </w:tcPr>
          <w:p>
            <w:pPr>
              <w:pStyle w:val="Normal"/>
              <w:pBdr/>
              <w:spacing w:lineRule="auto" w:line="259" w:before="0" w:after="160"/>
              <w:ind w:left="720" w:hanging="0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ÁMBITO DE ACTUACIÓN I.- Adecuación del Proyecto Educativo del centro a las necesidades del curso 2020-21</w:t>
            </w:r>
          </w:p>
        </w:tc>
      </w:tr>
      <w:tr>
        <w:trPr>
          <w:trHeight w:val="567" w:hRule="atLeast"/>
        </w:trPr>
        <w:tc>
          <w:tcPr>
            <w:tcW w:w="14463" w:type="dxa"/>
            <w:gridSpan w:val="3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B4C6E7" w:val="clear"/>
          </w:tcPr>
          <w:p>
            <w:pPr>
              <w:pStyle w:val="Normal"/>
              <w:tabs>
                <w:tab w:val="clear" w:pos="720"/>
                <w:tab w:val="left" w:pos="990" w:leader="none"/>
              </w:tabs>
              <w:spacing w:before="0" w:after="1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 Planteamiento de medidas de atención a la diversidad inclusivas. Organización de programas de refuerzo, actividades complementarias y apoyo socio-emocional, entre otras.</w:t>
            </w:r>
          </w:p>
        </w:tc>
      </w:tr>
      <w:tr>
        <w:trPr>
          <w:trHeight w:val="567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TAREAS</w:t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RESPONSABLES</w:t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 DE EVALUACION</w:t>
            </w:r>
          </w:p>
        </w:tc>
      </w:tr>
      <w:tr>
        <w:trPr>
          <w:trHeight w:val="1134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CALENDARIO</w:t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INFORMACIÓN A LA COMUNIDAD EDUCATIVA</w:t>
            </w:r>
          </w:p>
        </w:tc>
      </w:tr>
      <w:tr>
        <w:trPr>
          <w:trHeight w:val="1134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192" w:before="0" w:after="0"/>
        <w:jc w:val="both"/>
        <w:rPr>
          <w:i/>
          <w:i/>
        </w:rPr>
      </w:pPr>
      <w:r>
        <w:rPr>
          <w:rFonts w:eastAsia="Noto Sans HK" w:ascii="NewsGotT" w:hAnsi="NewsGotT"/>
          <w:b/>
          <w:bCs/>
          <w:i/>
        </w:rPr>
        <w:t>IMPORTANTE: Rellenar solo aquellas actuaciones marcadas en el formulario de solicitud cumplimentado en Séneca por el centro educativo y aprobado en Consejo Escolar en Planes y Proyectos Educativos. Eliminar las actuaciones no marcadas en la solicitud en Séneca. Recordad que debían haberse marcado al menos una por ámbito.</w:t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a1"/>
        <w:tblW w:w="14463" w:type="dxa"/>
        <w:jc w:val="left"/>
        <w:tblInd w:w="0" w:type="dxa"/>
        <w:tblBorders>
          <w:top w:val="single" w:sz="4" w:space="0" w:color="A8D08D"/>
          <w:left w:val="single" w:sz="4" w:space="0" w:color="9CC3E5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232"/>
        <w:gridCol w:w="3311"/>
        <w:gridCol w:w="5920"/>
      </w:tblGrid>
      <w:tr>
        <w:trPr>
          <w:trHeight w:val="567" w:hRule="atLeast"/>
        </w:trPr>
        <w:tc>
          <w:tcPr>
            <w:tcW w:w="14463" w:type="dxa"/>
            <w:gridSpan w:val="3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B4C6E7" w:val="clear"/>
          </w:tcPr>
          <w:p>
            <w:pPr>
              <w:pStyle w:val="Normal"/>
              <w:pageBreakBefore/>
              <w:spacing w:before="0" w:after="1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 Diseño y realización actividades de educación para la salud que incluyan las medidas de prevención, higiene y promoción de la salud frente a COVID-19, para que el alumnado tome conciencia de que es un agente activo de la salud de su comunidad escolar</w:t>
            </w:r>
          </w:p>
        </w:tc>
      </w:tr>
      <w:tr>
        <w:trPr>
          <w:trHeight w:val="567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TAREAS</w:t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RESPONSABLES</w:t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 DE EVALUACIÓN</w:t>
            </w:r>
          </w:p>
        </w:tc>
      </w:tr>
      <w:tr>
        <w:trPr>
          <w:trHeight w:val="1134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CALENDARIO</w:t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INFORMACIÓN A LA COMUNIDAD EDUCATIVA</w:t>
            </w:r>
          </w:p>
        </w:tc>
      </w:tr>
      <w:tr>
        <w:trPr>
          <w:trHeight w:val="1134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2"/>
        <w:tblW w:w="14463" w:type="dxa"/>
        <w:jc w:val="left"/>
        <w:tblInd w:w="0" w:type="dxa"/>
        <w:tblBorders>
          <w:top w:val="single" w:sz="4" w:space="0" w:color="A8D08D"/>
          <w:left w:val="single" w:sz="4" w:space="0" w:color="9CC3E5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232"/>
        <w:gridCol w:w="3311"/>
        <w:gridCol w:w="5920"/>
      </w:tblGrid>
      <w:tr>
        <w:trPr>
          <w:trHeight w:val="567" w:hRule="atLeast"/>
        </w:trPr>
        <w:tc>
          <w:tcPr>
            <w:tcW w:w="14463" w:type="dxa"/>
            <w:gridSpan w:val="3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B4C6E7" w:val="clear"/>
          </w:tcPr>
          <w:p>
            <w:pPr>
              <w:pStyle w:val="Normal"/>
              <w:pageBreakBefore/>
              <w:spacing w:before="0" w:after="1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 Ajuste de los planes de tutoría, orientación y convivencia de centro a las nuevas necesidades del alumnado, prestando especial atención a la prevención del abandono escolar temprano.</w:t>
            </w:r>
          </w:p>
        </w:tc>
      </w:tr>
      <w:tr>
        <w:trPr>
          <w:trHeight w:val="567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TAREAS</w:t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RESPONSABLES</w:t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 DE EVALUACIÓN</w:t>
            </w:r>
          </w:p>
        </w:tc>
      </w:tr>
      <w:tr>
        <w:trPr>
          <w:trHeight w:val="1134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CALENDARIO</w:t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INFORMACIÓN A LA COMUNIDAD EDUCATIVA</w:t>
            </w:r>
          </w:p>
        </w:tc>
      </w:tr>
      <w:tr>
        <w:trPr>
          <w:trHeight w:val="1134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3"/>
        <w:tblW w:w="14463" w:type="dxa"/>
        <w:jc w:val="left"/>
        <w:tblInd w:w="0" w:type="dxa"/>
        <w:tblBorders>
          <w:top w:val="single" w:sz="4" w:space="0" w:color="A8D08D"/>
          <w:left w:val="single" w:sz="4" w:space="0" w:color="9CC3E5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232"/>
        <w:gridCol w:w="3311"/>
        <w:gridCol w:w="5920"/>
      </w:tblGrid>
      <w:tr>
        <w:trPr>
          <w:trHeight w:val="567" w:hRule="atLeast"/>
        </w:trPr>
        <w:tc>
          <w:tcPr>
            <w:tcW w:w="14463" w:type="dxa"/>
            <w:gridSpan w:val="3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B4C6E7" w:val="clear"/>
          </w:tcPr>
          <w:p>
            <w:pPr>
              <w:pStyle w:val="Normal"/>
              <w:pageBreakBefore/>
              <w:spacing w:before="0" w:after="1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 Colaboración entre todos los agentes implicados en el control del absentismo escolar, integrados en el Equipo Técnico de Absentismo Escolar, para la determinación de intervenciones sociales y familiares correspondientes para erradicar el absentismo escolar u otros posibles indicadores de riesgo</w:t>
            </w:r>
          </w:p>
        </w:tc>
      </w:tr>
      <w:tr>
        <w:trPr>
          <w:trHeight w:val="567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TAREAS</w:t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RESPONSABLES</w:t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 DE EVALUACIÓN</w:t>
            </w:r>
          </w:p>
        </w:tc>
      </w:tr>
      <w:tr>
        <w:trPr>
          <w:trHeight w:val="1134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CALENDARIO</w:t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INFORMACIÓN A LA COMUNIDAD EDUCATIVA</w:t>
            </w:r>
          </w:p>
        </w:tc>
      </w:tr>
      <w:tr>
        <w:trPr>
          <w:trHeight w:val="1134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4"/>
        <w:tblW w:w="14463" w:type="dxa"/>
        <w:jc w:val="left"/>
        <w:tblInd w:w="0" w:type="dxa"/>
        <w:tblBorders>
          <w:top w:val="single" w:sz="4" w:space="0" w:color="A8D08D"/>
          <w:left w:val="single" w:sz="4" w:space="0" w:color="9CC3E5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232"/>
        <w:gridCol w:w="3311"/>
        <w:gridCol w:w="5920"/>
      </w:tblGrid>
      <w:tr>
        <w:trPr>
          <w:trHeight w:val="567" w:hRule="atLeast"/>
        </w:trPr>
        <w:tc>
          <w:tcPr>
            <w:tcW w:w="14463" w:type="dxa"/>
            <w:gridSpan w:val="3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B4C6E7" w:val="clear"/>
            <w:vAlign w:val="center"/>
          </w:tcPr>
          <w:p>
            <w:pPr>
              <w:pStyle w:val="Normal"/>
              <w:pageBreakBefore/>
              <w:spacing w:before="0" w:after="1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5.- Diseño de la atención a la transición entre etapas. Implementar un proyecto común en centros de distintas etapas</w:t>
            </w:r>
          </w:p>
        </w:tc>
      </w:tr>
      <w:tr>
        <w:trPr>
          <w:trHeight w:val="567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TAREAS</w:t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RESPONSABLES</w:t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 DE EVALUACIÓN</w:t>
            </w:r>
          </w:p>
        </w:tc>
      </w:tr>
      <w:tr>
        <w:trPr>
          <w:trHeight w:val="1134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CALENDARIO</w:t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INFORMACIÓN A LA COMUNIDAD EDUCATIVA</w:t>
            </w:r>
          </w:p>
        </w:tc>
      </w:tr>
      <w:tr>
        <w:trPr>
          <w:trHeight w:val="1134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5"/>
        <w:tblW w:w="14463" w:type="dxa"/>
        <w:jc w:val="left"/>
        <w:tblInd w:w="0" w:type="dxa"/>
        <w:tblBorders>
          <w:top w:val="single" w:sz="4" w:space="0" w:color="A8D08D"/>
          <w:left w:val="single" w:sz="4" w:space="0" w:color="9CC3E5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232"/>
        <w:gridCol w:w="3311"/>
        <w:gridCol w:w="5920"/>
      </w:tblGrid>
      <w:tr>
        <w:trPr>
          <w:trHeight w:val="567" w:hRule="atLeast"/>
        </w:trPr>
        <w:tc>
          <w:tcPr>
            <w:tcW w:w="14463" w:type="dxa"/>
            <w:gridSpan w:val="3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B4C6E7" w:val="clear"/>
          </w:tcPr>
          <w:p>
            <w:pPr>
              <w:pStyle w:val="Normal"/>
              <w:pageBreakBefore/>
              <w:spacing w:before="0" w:after="1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6.- Diseño de un plan de acogida para el alumnado de nuevo ingreso al centro para el curso 21-22, con especial referencia al alumnado desconectado, si lo hubiera, de las enseñanzas durante el curso 20-21.  (se ha cumplimentado esta actuación a modo de ejemplo)</w:t>
            </w:r>
          </w:p>
        </w:tc>
      </w:tr>
      <w:tr>
        <w:trPr>
          <w:trHeight w:val="567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TAREAS</w:t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RESPONSABLES</w:t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 DE EVALUACIÓN</w:t>
            </w:r>
          </w:p>
        </w:tc>
      </w:tr>
      <w:tr>
        <w:trPr>
          <w:trHeight w:val="1134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pBdr/>
              <w:spacing w:lineRule="auto" w:line="259" w:before="0"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Elaboración un Plan de Acogida para todos los miembros  de la comunidad educativa: profesorado  de nueva incorporación al centro, alumnado y sus familias para el curso 21-22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2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Jefatura de Estudios.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spacing w:lineRule="auto" w:line="2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ETCP/departamentos.</w:t>
            </w:r>
          </w:p>
          <w:p>
            <w:pPr>
              <w:pStyle w:val="Normal"/>
              <w:numPr>
                <w:ilvl w:val="0"/>
                <w:numId w:val="1"/>
              </w:numPr>
              <w:pBdr/>
              <w:spacing w:lineRule="auto" w:line="259" w:before="0"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Personal de orientación de referencia y personal de orientación de PROA+</w:t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276" w:before="0" w:after="160"/>
              <w:ind w:left="360" w:right="283" w:hanging="360"/>
              <w:rPr>
                <w:color w:val="000000"/>
                <w:sz w:val="24"/>
                <w:szCs w:val="24"/>
              </w:rPr>
            </w:pPr>
            <w:bookmarkStart w:id="1" w:name="_heading=h.gjdgxs"/>
            <w:bookmarkEnd w:id="1"/>
            <w:r>
              <w:rPr>
                <w:color w:val="000000"/>
                <w:sz w:val="24"/>
                <w:szCs w:val="24"/>
              </w:rPr>
              <w:t>Grado de conocimiento por la comunidad.</w:t>
            </w:r>
          </w:p>
        </w:tc>
      </w:tr>
      <w:tr>
        <w:trPr>
          <w:trHeight w:val="567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CALENDARIO</w:t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color="auto" w:fill="DEEBF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INFORMACIÓN A LA COMUNIDAD EDUCATIVA</w:t>
            </w:r>
          </w:p>
        </w:tc>
      </w:tr>
      <w:tr>
        <w:trPr>
          <w:trHeight w:val="1134" w:hRule="atLeast"/>
        </w:trPr>
        <w:tc>
          <w:tcPr>
            <w:tcW w:w="5232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Documentos del centro: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Educativo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R.O.F.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Planes y Programas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 del Centro</w:t>
            </w:r>
          </w:p>
        </w:tc>
        <w:tc>
          <w:tcPr>
            <w:tcW w:w="33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 a junio</w:t>
            </w:r>
          </w:p>
        </w:tc>
        <w:tc>
          <w:tcPr>
            <w:tcW w:w="59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pBdr/>
              <w:spacing w:lineRule="auto" w:line="2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Información al Consejo Escolar.</w:t>
            </w:r>
          </w:p>
          <w:p>
            <w:pPr>
              <w:pStyle w:val="Normal"/>
              <w:numPr>
                <w:ilvl w:val="0"/>
                <w:numId w:val="4"/>
              </w:numPr>
              <w:pBdr/>
              <w:spacing w:lineRule="auto" w:line="2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Juntas de Delegados/as </w:t>
            </w:r>
          </w:p>
          <w:p>
            <w:pPr>
              <w:pStyle w:val="Normal"/>
              <w:numPr>
                <w:ilvl w:val="0"/>
                <w:numId w:val="4"/>
              </w:numPr>
              <w:pBdr/>
              <w:spacing w:lineRule="auto" w:line="259" w:before="0"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Información al AMPA.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a6"/>
        <w:tblW w:w="14560" w:type="dxa"/>
        <w:jc w:val="left"/>
        <w:tblInd w:w="0" w:type="dxa"/>
        <w:tblBorders>
          <w:top w:val="single" w:sz="4" w:space="0" w:color="A8D08D"/>
          <w:left w:val="single" w:sz="4" w:space="0" w:color="9CC3E5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63"/>
        <w:gridCol w:w="3797"/>
        <w:gridCol w:w="5900"/>
      </w:tblGrid>
      <w:tr>
        <w:trPr>
          <w:trHeight w:val="567" w:hRule="atLeast"/>
        </w:trPr>
        <w:tc>
          <w:tcPr>
            <w:tcW w:w="14560" w:type="dxa"/>
            <w:gridSpan w:val="3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ED7D31" w:val="clear"/>
          </w:tcPr>
          <w:p>
            <w:pPr>
              <w:pStyle w:val="Normal"/>
              <w:pageBreakBefore/>
              <w:pBdr/>
              <w:spacing w:lineRule="auto" w:line="259" w:before="0" w:after="160"/>
              <w:ind w:left="720" w:hanging="0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ÁMBITO DE ACTUACIÓN II</w:t>
            </w:r>
            <w:r>
              <w:rPr>
                <w:b/>
                <w:color w:val="000000"/>
                <w:sz w:val="32"/>
                <w:szCs w:val="32"/>
              </w:rPr>
              <w:t>.- Impulso a la implicación y colaboración de las familias y del entorno comunitario con el Proyecto Educativo del centro para el curso 2020-21</w:t>
            </w:r>
          </w:p>
        </w:tc>
      </w:tr>
      <w:tr>
        <w:trPr>
          <w:trHeight w:val="567" w:hRule="atLeast"/>
        </w:trPr>
        <w:tc>
          <w:tcPr>
            <w:tcW w:w="14560" w:type="dxa"/>
            <w:gridSpan w:val="3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A8D08D" w:val="clear"/>
          </w:tcPr>
          <w:p>
            <w:pPr>
              <w:pStyle w:val="Normal"/>
              <w:tabs>
                <w:tab w:val="clear" w:pos="720"/>
                <w:tab w:val="left" w:pos="990" w:leader="none"/>
              </w:tabs>
              <w:spacing w:before="0" w:after="1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 Proporcionar a las familias orientación y apoyo para que puedan acompañar en mejores condiciones a sus hijos e hijas en distintos escenarios. Mejorar la relación de la familia con el centro y su implicación en las actividades de aprendizaje de su alumnado</w:t>
            </w:r>
          </w:p>
        </w:tc>
      </w:tr>
      <w:tr>
        <w:trPr>
          <w:trHeight w:val="567" w:hRule="atLeast"/>
        </w:trPr>
        <w:tc>
          <w:tcPr>
            <w:tcW w:w="4863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E2EF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TAREAS</w:t>
            </w:r>
          </w:p>
        </w:tc>
        <w:tc>
          <w:tcPr>
            <w:tcW w:w="379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E2EF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RESPONSABLES</w:t>
            </w:r>
          </w:p>
        </w:tc>
        <w:tc>
          <w:tcPr>
            <w:tcW w:w="5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color="auto" w:fill="E2EF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 DE EVALUACIÓN</w:t>
            </w:r>
          </w:p>
        </w:tc>
      </w:tr>
      <w:tr>
        <w:trPr>
          <w:trHeight w:val="1134" w:hRule="atLeast"/>
        </w:trPr>
        <w:tc>
          <w:tcPr>
            <w:tcW w:w="4863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9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863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E2EF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79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E2EF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CALENDARIO</w:t>
            </w:r>
          </w:p>
        </w:tc>
        <w:tc>
          <w:tcPr>
            <w:tcW w:w="5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color="auto" w:fill="E2EF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INFORMACIÓN A LA COMUNIDAD EDUCATIVA</w:t>
            </w:r>
          </w:p>
        </w:tc>
      </w:tr>
      <w:tr>
        <w:trPr>
          <w:trHeight w:val="1134" w:hRule="atLeast"/>
        </w:trPr>
        <w:tc>
          <w:tcPr>
            <w:tcW w:w="4863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79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7"/>
        <w:tblW w:w="14560" w:type="dxa"/>
        <w:jc w:val="left"/>
        <w:tblInd w:w="0" w:type="dxa"/>
        <w:tblBorders>
          <w:top w:val="single" w:sz="4" w:space="0" w:color="A8D08D"/>
          <w:left w:val="single" w:sz="4" w:space="0" w:color="9CC3E5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63"/>
        <w:gridCol w:w="3797"/>
        <w:gridCol w:w="5900"/>
      </w:tblGrid>
      <w:tr>
        <w:trPr>
          <w:trHeight w:val="567" w:hRule="atLeast"/>
        </w:trPr>
        <w:tc>
          <w:tcPr>
            <w:tcW w:w="14560" w:type="dxa"/>
            <w:gridSpan w:val="3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A8D08D" w:val="clear"/>
          </w:tcPr>
          <w:p>
            <w:pPr>
              <w:pStyle w:val="Normal"/>
              <w:pageBreakBefor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 Promover alianzas entre el centro educativo y su entorno comunitario, para impulsar una respuesta inclusiva e integral para el alumnado que lo requiera. (se ha cumplimentado esta actuación a modo de ejemplo)</w:t>
            </w:r>
          </w:p>
          <w:p>
            <w:pPr>
              <w:pStyle w:val="Normal"/>
              <w:spacing w:before="0" w:after="1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863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E2EF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TAREAS</w:t>
            </w:r>
          </w:p>
        </w:tc>
        <w:tc>
          <w:tcPr>
            <w:tcW w:w="379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E2EF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RESPONSABLES</w:t>
            </w:r>
          </w:p>
        </w:tc>
        <w:tc>
          <w:tcPr>
            <w:tcW w:w="5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color="auto" w:fill="E2EF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INDICADORES DE EVALUACION</w:t>
            </w:r>
          </w:p>
        </w:tc>
      </w:tr>
      <w:tr>
        <w:trPr>
          <w:trHeight w:val="567" w:hRule="atLeast"/>
        </w:trPr>
        <w:tc>
          <w:tcPr>
            <w:tcW w:w="4863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pBdr/>
              <w:spacing w:lineRule="auto" w:line="259" w:before="0"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Diseño y establecimiento un plan de colaboración y coordinación con las instituciones, organizaciones para su implicación en distintas actuaciones del centro.</w:t>
            </w:r>
          </w:p>
        </w:tc>
        <w:tc>
          <w:tcPr>
            <w:tcW w:w="379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Equipo directivo (otros equipos y comisiones para aspectos específicos)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 de referencia y personal orientación PROA+</w:t>
            </w:r>
          </w:p>
        </w:tc>
        <w:tc>
          <w:tcPr>
            <w:tcW w:w="5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76"/>
              <w:ind w:left="360" w:right="1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 de organismos, instituciones, etc., que colaboran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9" w:before="0"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 de acciones desarrolladas con otras instituciones</w:t>
            </w:r>
          </w:p>
        </w:tc>
      </w:tr>
      <w:tr>
        <w:trPr>
          <w:trHeight w:val="567" w:hRule="atLeast"/>
        </w:trPr>
        <w:tc>
          <w:tcPr>
            <w:tcW w:w="4863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E2EF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79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color="auto" w:fill="E2EF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CALENDARIO</w:t>
            </w:r>
          </w:p>
        </w:tc>
        <w:tc>
          <w:tcPr>
            <w:tcW w:w="5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color="auto" w:fill="E2EF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INFORMACIÓN A LA COMUNIDAD EDUCATIVA</w:t>
            </w:r>
          </w:p>
        </w:tc>
      </w:tr>
      <w:tr>
        <w:trPr>
          <w:trHeight w:val="567" w:hRule="atLeast"/>
        </w:trPr>
        <w:tc>
          <w:tcPr>
            <w:tcW w:w="4863" w:type="dxa"/>
            <w:tcBorders>
              <w:top w:val="single" w:sz="4" w:space="0" w:color="A8D08D"/>
              <w:left w:val="single" w:sz="4" w:space="0" w:color="9CC3E5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Documentos de referencia del centro: Proyecto Educativo</w:t>
            </w:r>
          </w:p>
        </w:tc>
        <w:tc>
          <w:tcPr>
            <w:tcW w:w="379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  <w:insideH w:val="single" w:sz="4" w:space="0" w:color="A8D08D"/>
              <w:insideV w:val="single" w:sz="4" w:space="0" w:color="A8D08D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 a Junio</w:t>
            </w:r>
          </w:p>
        </w:tc>
        <w:tc>
          <w:tcPr>
            <w:tcW w:w="5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9CC3E5"/>
              <w:insideH w:val="single" w:sz="4" w:space="0" w:color="A8D08D"/>
              <w:insideV w:val="single" w:sz="4" w:space="0" w:color="9CC3E5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pBdr/>
              <w:spacing w:lineRule="auto" w:line="2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Información al Consejo Escolar.</w:t>
            </w:r>
          </w:p>
          <w:p>
            <w:pPr>
              <w:pStyle w:val="Normal"/>
              <w:numPr>
                <w:ilvl w:val="0"/>
                <w:numId w:val="2"/>
              </w:numPr>
              <w:pBdr/>
              <w:spacing w:lineRule="auto" w:line="2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Juntas de Delegados/as </w:t>
            </w:r>
          </w:p>
          <w:p>
            <w:pPr>
              <w:pStyle w:val="Normal"/>
              <w:numPr>
                <w:ilvl w:val="0"/>
                <w:numId w:val="2"/>
              </w:numPr>
              <w:pBdr/>
              <w:spacing w:lineRule="auto" w:line="259" w:before="0"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Información al AMPA.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3" w:right="1133" w:header="283" w:top="1133" w:footer="283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NewsGotT">
    <w:charset w:val="00"/>
    <w:family w:val="roman"/>
    <w:pitch w:val="variable"/>
  </w:font>
  <w:font w:name="Noto Sans HK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lineRule="auto" w:line="276" w:before="0" w:after="0"/>
      <w:rPr>
        <w:color w:val="000000"/>
      </w:rPr>
    </w:pPr>
    <w:r>
      <w:rPr>
        <w:color w:val="000000"/>
      </w:rPr>
    </w:r>
  </w:p>
  <w:tbl>
    <w:tblPr>
      <w:tblStyle w:val="a9"/>
      <w:tblW w:w="1456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1" w:lastRow="0" w:firstColumn="0" w:lastColumn="0" w:noHBand="0" w:val="0400"/>
    </w:tblPr>
    <w:tblGrid>
      <w:gridCol w:w="4853"/>
      <w:gridCol w:w="4853"/>
      <w:gridCol w:w="4854"/>
    </w:tblGrid>
    <w:tr>
      <w:trPr/>
      <w:tc>
        <w:tcPr>
          <w:tcW w:w="4853" w:type="dxa"/>
          <w:tcBorders/>
          <w:shd w:fill="auto" w:val="clear"/>
          <w:vAlign w:val="center"/>
        </w:tcPr>
        <w:p>
          <w:pPr>
            <w:pStyle w:val="Normal"/>
            <w:pBdr/>
            <w:tabs>
              <w:tab w:val="clear" w:pos="720"/>
              <w:tab w:val="center" w:pos="4252" w:leader="none"/>
              <w:tab w:val="right" w:pos="8504" w:leader="none"/>
            </w:tabs>
            <w:spacing w:before="0" w:after="160"/>
            <w:rPr/>
          </w:pPr>
          <w:r>
            <w:rPr>
              <w:color w:val="000000"/>
            </w:rPr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10</w:t>
          </w:r>
          <w:r>
            <w:rPr/>
            <w:fldChar w:fldCharType="end"/>
          </w:r>
        </w:p>
      </w:tc>
      <w:tc>
        <w:tcPr>
          <w:tcW w:w="4853" w:type="dxa"/>
          <w:tcBorders/>
          <w:shd w:fill="auto" w:val="clear"/>
          <w:vAlign w:val="center"/>
        </w:tcPr>
        <w:p>
          <w:pPr>
            <w:pStyle w:val="Normal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Territorial de Educación y Deporte</w:t>
          </w:r>
        </w:p>
        <w:p>
          <w:pPr>
            <w:pStyle w:val="Normal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Servicio de Ordenación Educativa </w:t>
          </w:r>
        </w:p>
        <w:p>
          <w:pPr>
            <w:pStyle w:val="Normal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Equipo Técnico Provincial para Orientación Educativa y Profesional</w:t>
          </w:r>
        </w:p>
        <w:p>
          <w:pPr>
            <w:pStyle w:val="Normal"/>
            <w:spacing w:before="0" w:after="16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Jaén</w:t>
          </w:r>
        </w:p>
      </w:tc>
      <w:tc>
        <w:tcPr>
          <w:tcW w:w="4854" w:type="dxa"/>
          <w:tcBorders/>
          <w:shd w:fill="auto" w:val="clear"/>
          <w:vAlign w:val="center"/>
        </w:tcPr>
        <w:p>
          <w:pPr>
            <w:pStyle w:val="Normal"/>
            <w:pBdr/>
            <w:tabs>
              <w:tab w:val="clear" w:pos="720"/>
              <w:tab w:val="center" w:pos="4252" w:leader="none"/>
              <w:tab w:val="right" w:pos="8504" w:leader="none"/>
            </w:tabs>
            <w:spacing w:before="0" w:after="160"/>
            <w:jc w:val="right"/>
            <w:rPr>
              <w:color w:val="000000"/>
            </w:rPr>
          </w:pPr>
          <w:r>
            <w:rPr>
              <w:color w:val="000000"/>
            </w:rPr>
          </w:r>
        </w:p>
      </w:tc>
    </w:tr>
  </w:tbl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lineRule="auto" w:line="276" w:before="0" w:after="0"/>
      <w:rPr>
        <w:sz w:val="24"/>
        <w:szCs w:val="24"/>
      </w:rPr>
    </w:pPr>
    <w:r>
      <w:rPr>
        <w:sz w:val="24"/>
        <w:szCs w:val="24"/>
      </w:rPr>
    </w:r>
  </w:p>
  <w:tbl>
    <w:tblPr>
      <w:tblStyle w:val="a8"/>
      <w:tblW w:w="1456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1" w:lastRow="0" w:firstColumn="0" w:lastColumn="0" w:noHBand="0" w:val="0400"/>
    </w:tblPr>
    <w:tblGrid>
      <w:gridCol w:w="4853"/>
      <w:gridCol w:w="4853"/>
      <w:gridCol w:w="4854"/>
    </w:tblGrid>
    <w:tr>
      <w:trPr/>
      <w:tc>
        <w:tcPr>
          <w:tcW w:w="4853" w:type="dxa"/>
          <w:tcBorders/>
          <w:shd w:fill="auto" w:val="clear"/>
        </w:tcPr>
        <w:p>
          <w:pPr>
            <w:pStyle w:val="Normal"/>
            <w:pBdr/>
            <w:tabs>
              <w:tab w:val="clear" w:pos="720"/>
              <w:tab w:val="center" w:pos="4252" w:leader="none"/>
              <w:tab w:val="right" w:pos="8504" w:leader="none"/>
            </w:tabs>
            <w:spacing w:before="0" w:after="160"/>
            <w:rPr>
              <w:color w:val="000000"/>
            </w:rPr>
          </w:pPr>
          <w:r>
            <w:rPr/>
            <w:drawing>
              <wp:inline distT="0" distB="0" distL="0" distR="0">
                <wp:extent cx="1327150" cy="784860"/>
                <wp:effectExtent l="0" t="0" r="0" b="0"/>
                <wp:docPr id="1" name="image3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784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3" w:type="dxa"/>
          <w:tcBorders/>
          <w:shd w:fill="auto" w:val="clear"/>
          <w:vAlign w:val="center"/>
        </w:tcPr>
        <w:p>
          <w:pPr>
            <w:pStyle w:val="Normal"/>
            <w:pBdr/>
            <w:tabs>
              <w:tab w:val="clear" w:pos="720"/>
              <w:tab w:val="center" w:pos="4252" w:leader="none"/>
              <w:tab w:val="right" w:pos="8504" w:leader="none"/>
            </w:tabs>
            <w:spacing w:before="0" w:after="160"/>
            <w:jc w:val="center"/>
            <w:rPr>
              <w:color w:val="000000"/>
            </w:rPr>
          </w:pPr>
          <w:r>
            <w:rPr>
              <w:color w:val="000000"/>
            </w:rPr>
          </w:r>
        </w:p>
      </w:tc>
      <w:tc>
        <w:tcPr>
          <w:tcW w:w="4854" w:type="dxa"/>
          <w:tcBorders/>
          <w:shd w:fill="auto" w:val="clear"/>
          <w:vAlign w:val="center"/>
        </w:tcPr>
        <w:p>
          <w:pPr>
            <w:pStyle w:val="Normal"/>
            <w:pBdr/>
            <w:tabs>
              <w:tab w:val="clear" w:pos="720"/>
              <w:tab w:val="center" w:pos="4252" w:leader="none"/>
              <w:tab w:val="right" w:pos="8504" w:leader="none"/>
            </w:tabs>
            <w:spacing w:before="0" w:after="160"/>
            <w:jc w:val="right"/>
            <w:rPr>
              <w:color w:val="000000"/>
            </w:rPr>
          </w:pPr>
          <w:r>
            <w:rPr/>
            <w:drawing>
              <wp:inline distT="0" distB="0" distL="0" distR="0">
                <wp:extent cx="2389505" cy="597535"/>
                <wp:effectExtent l="0" t="0" r="0" b="0"/>
                <wp:docPr id="2" name="image4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4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9505" cy="597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56b9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f0ff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f0ffd"/>
    <w:rPr/>
  </w:style>
  <w:style w:type="character" w:styleId="Ttulo1Car" w:customStyle="1">
    <w:name w:val="Título 1 Car"/>
    <w:basedOn w:val="DefaultParagraphFont"/>
    <w:link w:val="Ttulo1"/>
    <w:uiPriority w:val="9"/>
    <w:qFormat/>
    <w:rsid w:val="00856b9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43d4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Noto Sans Symbols" w:cs="Noto Sans Symbols"/>
      <w:sz w:val="24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Noto Sans Symbols" w:cs="Noto Sans Symbols"/>
      <w:sz w:val="24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eastAsia="Noto Sans Symbols" w:cs="Noto Sans Symbols"/>
      <w:sz w:val="24"/>
    </w:rPr>
  </w:style>
  <w:style w:type="character" w:styleId="ListLabel20">
    <w:name w:val="ListLabel 20"/>
    <w:qFormat/>
    <w:rPr>
      <w:rFonts w:eastAsia="Courier New" w:cs="Courier New"/>
    </w:rPr>
  </w:style>
  <w:style w:type="character" w:styleId="ListLabel21">
    <w:name w:val="ListLabel 21"/>
    <w:qFormat/>
    <w:rPr>
      <w:rFonts w:eastAsia="Noto Sans Symbols" w:cs="Noto Sans Symbols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eastAsia="Courier New" w:cs="Courier New"/>
    </w:rPr>
  </w:style>
  <w:style w:type="character" w:styleId="ListLabel24">
    <w:name w:val="ListLabel 24"/>
    <w:qFormat/>
    <w:rPr>
      <w:rFonts w:eastAsia="Noto Sans Symbols" w:cs="Noto Sans Symbols"/>
    </w:rPr>
  </w:style>
  <w:style w:type="character" w:styleId="ListLabel25">
    <w:name w:val="ListLabel 25"/>
    <w:qFormat/>
    <w:rPr>
      <w:rFonts w:eastAsia="Noto Sans Symbols" w:cs="Noto Sans Symbols"/>
    </w:rPr>
  </w:style>
  <w:style w:type="character" w:styleId="ListLabel26">
    <w:name w:val="ListLabel 26"/>
    <w:qFormat/>
    <w:rPr>
      <w:rFonts w:eastAsia="Courier New" w:cs="Courier New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eastAsia="Noto Sans Symbols" w:cs="Noto Sans Symbols"/>
      <w:sz w:val="24"/>
    </w:rPr>
  </w:style>
  <w:style w:type="character" w:styleId="ListLabel30">
    <w:name w:val="ListLabel 30"/>
    <w:qFormat/>
    <w:rPr>
      <w:rFonts w:eastAsia="Courier New" w:cs="Courier New"/>
    </w:rPr>
  </w:style>
  <w:style w:type="character" w:styleId="ListLabel31">
    <w:name w:val="ListLabel 31"/>
    <w:qFormat/>
    <w:rPr>
      <w:rFonts w:eastAsia="Noto Sans Symbols" w:cs="Noto Sans Symbols"/>
    </w:rPr>
  </w:style>
  <w:style w:type="character" w:styleId="ListLabel32">
    <w:name w:val="ListLabel 32"/>
    <w:qFormat/>
    <w:rPr>
      <w:rFonts w:eastAsia="Noto Sans Symbols" w:cs="Noto Sans Symbols"/>
    </w:rPr>
  </w:style>
  <w:style w:type="character" w:styleId="ListLabel33">
    <w:name w:val="ListLabel 33"/>
    <w:qFormat/>
    <w:rPr>
      <w:rFonts w:eastAsia="Courier New" w:cs="Courier New"/>
    </w:rPr>
  </w:style>
  <w:style w:type="character" w:styleId="ListLabel34">
    <w:name w:val="ListLabel 34"/>
    <w:qFormat/>
    <w:rPr>
      <w:rFonts w:eastAsia="Noto Sans Symbols" w:cs="Noto Sans Symbols"/>
    </w:rPr>
  </w:style>
  <w:style w:type="character" w:styleId="ListLabel35">
    <w:name w:val="ListLabel 35"/>
    <w:qFormat/>
    <w:rPr>
      <w:rFonts w:eastAsia="Noto Sans Symbols" w:cs="Noto Sans Symbols"/>
    </w:rPr>
  </w:style>
  <w:style w:type="character" w:styleId="ListLabel36">
    <w:name w:val="ListLabel 36"/>
    <w:qFormat/>
    <w:rPr>
      <w:rFonts w:eastAsia="Courier New" w:cs="Courier New"/>
    </w:rPr>
  </w:style>
  <w:style w:type="character" w:styleId="ListLabel37">
    <w:name w:val="ListLabel 37"/>
    <w:qFormat/>
    <w:rPr>
      <w:rFonts w:eastAsia="Noto Sans Symbols" w:cs="Noto Sans Symbol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ular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3674b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9d25c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bidi="es-ES"/>
    </w:rPr>
  </w:style>
  <w:style w:type="paragraph" w:styleId="Cabecera">
    <w:name w:val="Header"/>
    <w:basedOn w:val="Normal"/>
    <w:link w:val="EncabezadoCar"/>
    <w:uiPriority w:val="99"/>
    <w:unhideWhenUsed/>
    <w:rsid w:val="00cf0ff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cf0ff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43d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744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dTable6ColorfulAccent4">
    <w:name w:val="Grid Table 6 Colorful Accent 4"/>
    <w:basedOn w:val="Tablanormal"/>
    <w:uiPriority w:val="51"/>
    <w:rsid w:val="001744f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1744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1744f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bottom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">
    <w:name w:val="List Table 2"/>
    <w:basedOn w:val="Tablanormal"/>
    <w:uiPriority w:val="47"/>
    <w:rsid w:val="001744f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93674b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MGvf2yLmEXJn0KGyUOBPLwjyRQ==">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LibreOffice/6.1.4.2$Windows_x86 LibreOffice_project/9d0f32d1f0b509096fd65e0d4bec26ddd1938fd3</Application>
  <Pages>8</Pages>
  <Words>946</Words>
  <Characters>5542</Characters>
  <CharactersWithSpaces>6408</CharactersWithSpaces>
  <Paragraphs>102</Paragraphs>
  <Company>Consejería de Educación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2021-03-02T10:34:00Z</dcterms:created>
  <dc:creator>Jose Antonio Baranguá Aznar</dc:creator>
  <dc:description/>
  <dc:language>es-ES</dc:language>
  <cp:lastModifiedBy>ETPOEP-1</cp:lastModifiedBy>
  <dcterms:modified xsi:type="dcterms:W3CDTF">2021-03-09T19:08:00Z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Consejería de Educación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