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117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E43AD" w:rsidRPr="003650DE" w:rsidTr="00FB16A4">
        <w:tc>
          <w:tcPr>
            <w:tcW w:w="14144" w:type="dxa"/>
            <w:gridSpan w:val="4"/>
            <w:vAlign w:val="center"/>
          </w:tcPr>
          <w:p w:rsidR="006E43AD" w:rsidRPr="003650DE" w:rsidRDefault="006E43AD" w:rsidP="00FB16A4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b/>
                <w:sz w:val="24"/>
                <w:szCs w:val="24"/>
              </w:rPr>
              <w:t>PROGRAMA ESPECÍFICO PA</w:t>
            </w:r>
            <w:r w:rsidR="00A7061F" w:rsidRPr="00365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 EL DESARROLLO DE LAS </w:t>
            </w:r>
            <w:r w:rsidR="00A23CEC" w:rsidRPr="00365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HHSS - </w:t>
            </w:r>
            <w:r w:rsidR="00A7061F" w:rsidRPr="003650DE">
              <w:rPr>
                <w:rFonts w:ascii="Times New Roman" w:hAnsi="Times New Roman" w:cs="Times New Roman"/>
                <w:b/>
                <w:sz w:val="24"/>
                <w:szCs w:val="24"/>
              </w:rPr>
              <w:t>GESTIÓN DE EMOCIONES</w:t>
            </w:r>
            <w:r w:rsidR="00A23CEC" w:rsidRPr="00365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AUTOCONTROL - IMPULSIVIDAD</w:t>
            </w:r>
          </w:p>
        </w:tc>
      </w:tr>
      <w:tr w:rsidR="006E43AD" w:rsidRPr="003650DE" w:rsidTr="00FB16A4">
        <w:tc>
          <w:tcPr>
            <w:tcW w:w="3536" w:type="dxa"/>
            <w:vAlign w:val="center"/>
          </w:tcPr>
          <w:p w:rsidR="006E43AD" w:rsidRPr="003650DE" w:rsidRDefault="006E43AD" w:rsidP="00FB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3536" w:type="dxa"/>
            <w:vAlign w:val="center"/>
          </w:tcPr>
          <w:p w:rsidR="006E43AD" w:rsidRPr="003650DE" w:rsidRDefault="006E43AD" w:rsidP="00FB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b/>
                <w:sz w:val="24"/>
                <w:szCs w:val="24"/>
              </w:rPr>
              <w:t>INDICADORES DE EVALUACIÓN</w:t>
            </w:r>
          </w:p>
        </w:tc>
        <w:tc>
          <w:tcPr>
            <w:tcW w:w="3536" w:type="dxa"/>
            <w:vAlign w:val="center"/>
          </w:tcPr>
          <w:p w:rsidR="006E43AD" w:rsidRPr="003650DE" w:rsidRDefault="006E43AD" w:rsidP="00FB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3536" w:type="dxa"/>
            <w:vAlign w:val="center"/>
          </w:tcPr>
          <w:p w:rsidR="006E43AD" w:rsidRPr="003650DE" w:rsidRDefault="006E43AD" w:rsidP="00FB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b/>
                <w:sz w:val="24"/>
                <w:szCs w:val="24"/>
              </w:rPr>
              <w:t>ACTIV</w:t>
            </w:r>
            <w:r w:rsidR="00A7061F" w:rsidRPr="003650D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650DE">
              <w:rPr>
                <w:rFonts w:ascii="Times New Roman" w:hAnsi="Times New Roman" w:cs="Times New Roman"/>
                <w:b/>
                <w:sz w:val="24"/>
                <w:szCs w:val="24"/>
              </w:rPr>
              <w:t>DADES</w:t>
            </w:r>
          </w:p>
        </w:tc>
      </w:tr>
      <w:tr w:rsidR="006E43AD" w:rsidRPr="003650DE" w:rsidTr="003650DE">
        <w:tc>
          <w:tcPr>
            <w:tcW w:w="3536" w:type="dxa"/>
            <w:vMerge w:val="restart"/>
          </w:tcPr>
          <w:p w:rsidR="006E43AD" w:rsidRPr="003650DE" w:rsidRDefault="008A3D2A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CEC" w:rsidRPr="003650DE">
              <w:rPr>
                <w:rFonts w:ascii="Times New Roman" w:hAnsi="Times New Roman" w:cs="Times New Roman"/>
                <w:sz w:val="24"/>
                <w:szCs w:val="24"/>
              </w:rPr>
              <w:t>Desarrollar habilidades sociales para cooperar y trabajar en equipo.</w:t>
            </w:r>
          </w:p>
        </w:tc>
        <w:tc>
          <w:tcPr>
            <w:tcW w:w="3536" w:type="dxa"/>
          </w:tcPr>
          <w:p w:rsidR="006E43AD" w:rsidRPr="003650DE" w:rsidRDefault="008A3D2A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6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CEC" w:rsidRPr="003650DE">
              <w:rPr>
                <w:rFonts w:ascii="Times New Roman" w:hAnsi="Times New Roman" w:cs="Times New Roman"/>
                <w:sz w:val="24"/>
                <w:szCs w:val="24"/>
              </w:rPr>
              <w:t>Participa en las actividades organizadas.</w:t>
            </w:r>
          </w:p>
        </w:tc>
        <w:tc>
          <w:tcPr>
            <w:tcW w:w="3536" w:type="dxa"/>
          </w:tcPr>
          <w:p w:rsidR="00A23CEC" w:rsidRPr="003650DE" w:rsidRDefault="0020189E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CEC" w:rsidRPr="003650DE">
              <w:rPr>
                <w:rFonts w:ascii="Times New Roman" w:hAnsi="Times New Roman" w:cs="Times New Roman"/>
                <w:sz w:val="24"/>
                <w:szCs w:val="24"/>
              </w:rPr>
              <w:t>Las normas de convivencia.</w:t>
            </w:r>
          </w:p>
          <w:p w:rsidR="00575F55" w:rsidRPr="003650DE" w:rsidRDefault="00575F55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5C014D" w:rsidRPr="003650DE" w:rsidRDefault="008A3D2A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41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¿Qué harías si…? </w:t>
            </w:r>
            <w:r w:rsidR="005C014D" w:rsidRPr="003650DE">
              <w:rPr>
                <w:rFonts w:ascii="Times New Roman" w:hAnsi="Times New Roman" w:cs="Times New Roman"/>
                <w:sz w:val="24"/>
                <w:szCs w:val="24"/>
              </w:rPr>
              <w:t>Propondremos situaciones reales que puedan suceder para ver como actuaría. Modelaremos sus respuestas.</w:t>
            </w:r>
          </w:p>
        </w:tc>
      </w:tr>
      <w:tr w:rsidR="006E43AD" w:rsidRPr="003650DE" w:rsidTr="003650DE">
        <w:tc>
          <w:tcPr>
            <w:tcW w:w="3536" w:type="dxa"/>
            <w:vMerge/>
          </w:tcPr>
          <w:p w:rsidR="006E43AD" w:rsidRPr="003650DE" w:rsidRDefault="006E43AD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E43AD" w:rsidRPr="003650DE" w:rsidRDefault="008A3D2A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C6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CEC" w:rsidRPr="003650DE">
              <w:rPr>
                <w:rFonts w:ascii="Times New Roman" w:hAnsi="Times New Roman" w:cs="Times New Roman"/>
                <w:sz w:val="24"/>
                <w:szCs w:val="24"/>
              </w:rPr>
              <w:t>Se integra de manera activa en las conversaciones.</w:t>
            </w:r>
          </w:p>
        </w:tc>
        <w:tc>
          <w:tcPr>
            <w:tcW w:w="3536" w:type="dxa"/>
          </w:tcPr>
          <w:p w:rsidR="0020189E" w:rsidRPr="003650DE" w:rsidRDefault="0020189E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Interés y respeto hacia los demás.</w:t>
            </w:r>
          </w:p>
          <w:p w:rsidR="006E43AD" w:rsidRPr="003650DE" w:rsidRDefault="006E43AD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E43AD" w:rsidRPr="003650DE" w:rsidRDefault="005C014D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8A3D2A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¡Cuéntame tu historia!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Realizar asambleas en las que se cuenten historietas personales. Solo hablará la persona que tenga  puesto  el collar del jefe” qué será el que nos dé el turno de palabra.</w:t>
            </w:r>
          </w:p>
        </w:tc>
      </w:tr>
      <w:tr w:rsidR="006E43AD" w:rsidRPr="003650DE" w:rsidTr="003650DE">
        <w:tc>
          <w:tcPr>
            <w:tcW w:w="3536" w:type="dxa"/>
            <w:vMerge/>
          </w:tcPr>
          <w:p w:rsidR="006E43AD" w:rsidRPr="003650DE" w:rsidRDefault="006E43AD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E43AD" w:rsidRPr="003650DE" w:rsidRDefault="008A3D2A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A23CEC" w:rsidRPr="003650DE">
              <w:rPr>
                <w:rFonts w:ascii="Times New Roman" w:hAnsi="Times New Roman" w:cs="Times New Roman"/>
                <w:sz w:val="24"/>
                <w:szCs w:val="24"/>
              </w:rPr>
              <w:t>Respeta las opiniones de sus compañeros.</w:t>
            </w:r>
          </w:p>
        </w:tc>
        <w:tc>
          <w:tcPr>
            <w:tcW w:w="3536" w:type="dxa"/>
          </w:tcPr>
          <w:p w:rsidR="0020189E" w:rsidRPr="003650DE" w:rsidRDefault="0020189E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Claves comunicativas.</w:t>
            </w:r>
          </w:p>
          <w:p w:rsidR="006E43AD" w:rsidRPr="003650DE" w:rsidRDefault="006E43AD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E43AD" w:rsidRPr="003650DE" w:rsidRDefault="005C014D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8A3D2A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Historia rota.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Haremos un grupo de 3 o 4 alumnos: se le contar</w:t>
            </w:r>
            <w:r w:rsidR="0020189E" w:rsidRPr="003650DE">
              <w:rPr>
                <w:rFonts w:ascii="Times New Roman" w:hAnsi="Times New Roman" w:cs="Times New Roman"/>
                <w:sz w:val="24"/>
                <w:szCs w:val="24"/>
              </w:rPr>
              <w:t>á la historia al primero (el resto del grupo estará fuera de la clase). Entrará el segundo y el primero se la contará; entrará el tercero y el segundo se la contará.</w:t>
            </w:r>
          </w:p>
          <w:p w:rsidR="0020189E" w:rsidRPr="003650DE" w:rsidRDefault="0020189E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Al final se comparará a historia del último con la original.</w:t>
            </w:r>
          </w:p>
        </w:tc>
      </w:tr>
      <w:tr w:rsidR="006E43AD" w:rsidRPr="003650DE" w:rsidTr="003650DE">
        <w:tc>
          <w:tcPr>
            <w:tcW w:w="3536" w:type="dxa"/>
            <w:vMerge/>
          </w:tcPr>
          <w:p w:rsidR="006E43AD" w:rsidRPr="003650DE" w:rsidRDefault="006E43AD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E43AD" w:rsidRPr="003650DE" w:rsidRDefault="008A3D2A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CEC" w:rsidRPr="003650DE">
              <w:rPr>
                <w:rFonts w:ascii="Times New Roman" w:hAnsi="Times New Roman" w:cs="Times New Roman"/>
                <w:sz w:val="24"/>
                <w:szCs w:val="24"/>
              </w:rPr>
              <w:t>Posee habilidades para comunicarse se manera asertiva.</w:t>
            </w:r>
          </w:p>
        </w:tc>
        <w:tc>
          <w:tcPr>
            <w:tcW w:w="3536" w:type="dxa"/>
          </w:tcPr>
          <w:p w:rsidR="006E43AD" w:rsidRPr="003650DE" w:rsidRDefault="0020189E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La asertividad.</w:t>
            </w:r>
          </w:p>
        </w:tc>
        <w:tc>
          <w:tcPr>
            <w:tcW w:w="3536" w:type="dxa"/>
          </w:tcPr>
          <w:p w:rsidR="006E43AD" w:rsidRPr="003650DE" w:rsidRDefault="004E2082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Juegos de mesa.</w:t>
            </w:r>
          </w:p>
        </w:tc>
      </w:tr>
      <w:tr w:rsidR="008275F8" w:rsidRPr="003650DE" w:rsidTr="003650DE">
        <w:tc>
          <w:tcPr>
            <w:tcW w:w="3536" w:type="dxa"/>
            <w:vMerge w:val="restart"/>
          </w:tcPr>
          <w:p w:rsidR="008275F8" w:rsidRPr="003650DE" w:rsidRDefault="008A3D2A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75F8" w:rsidRPr="003650DE">
              <w:rPr>
                <w:rFonts w:ascii="Times New Roman" w:hAnsi="Times New Roman" w:cs="Times New Roman"/>
                <w:sz w:val="24"/>
                <w:szCs w:val="24"/>
              </w:rPr>
              <w:t>Aprender estrategias para resolver conflictos de manera constructiva y “no violenta”</w:t>
            </w:r>
          </w:p>
        </w:tc>
        <w:tc>
          <w:tcPr>
            <w:tcW w:w="3536" w:type="dxa"/>
          </w:tcPr>
          <w:p w:rsidR="008275F8" w:rsidRPr="003650DE" w:rsidRDefault="008275F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Aprende a ponerse en el lugar del otro desarrollando la empatía.</w:t>
            </w:r>
          </w:p>
        </w:tc>
        <w:tc>
          <w:tcPr>
            <w:tcW w:w="3536" w:type="dxa"/>
          </w:tcPr>
          <w:p w:rsidR="008275F8" w:rsidRPr="003650DE" w:rsidRDefault="008275F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2.1.La empatía</w:t>
            </w:r>
          </w:p>
          <w:p w:rsidR="008275F8" w:rsidRPr="003650DE" w:rsidRDefault="008275F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275F8" w:rsidRPr="003650DE" w:rsidRDefault="008275F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650DE"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 w:rsidR="008A3D2A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Qué harías si…? </w:t>
            </w:r>
            <w:r w:rsidR="008738ED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Se le proponen situaciones reales o imaginarias que le puedan suceder tanto en el centro como fuera. Se le darán estrategias claras de </w:t>
            </w:r>
            <w:r w:rsidR="008738ED" w:rsidRPr="0036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actuación.</w:t>
            </w:r>
          </w:p>
        </w:tc>
      </w:tr>
      <w:tr w:rsidR="008275F8" w:rsidRPr="003650DE" w:rsidTr="003650DE">
        <w:tc>
          <w:tcPr>
            <w:tcW w:w="3536" w:type="dxa"/>
            <w:vMerge/>
          </w:tcPr>
          <w:p w:rsidR="008275F8" w:rsidRPr="003650DE" w:rsidRDefault="008275F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52778" w:rsidRPr="003650DE" w:rsidRDefault="0095277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1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Busca soluciones para los conflictos.</w:t>
            </w:r>
          </w:p>
          <w:p w:rsidR="00952778" w:rsidRPr="003650DE" w:rsidRDefault="0095277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F8" w:rsidRPr="003650DE" w:rsidRDefault="008275F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275F8" w:rsidRPr="003650DE" w:rsidRDefault="008275F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Solución de conflictos.</w:t>
            </w:r>
          </w:p>
          <w:p w:rsidR="008275F8" w:rsidRPr="003650DE" w:rsidRDefault="008275F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275F8" w:rsidRPr="003650DE" w:rsidRDefault="008738ED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8A3D2A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¿Qué está pasando?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A través de imágenes que muestren conflicto, deberá exponer posibles soluciones.</w:t>
            </w:r>
          </w:p>
        </w:tc>
      </w:tr>
      <w:tr w:rsidR="008275F8" w:rsidRPr="003650DE" w:rsidTr="003650DE">
        <w:trPr>
          <w:trHeight w:val="60"/>
        </w:trPr>
        <w:tc>
          <w:tcPr>
            <w:tcW w:w="3536" w:type="dxa"/>
            <w:vMerge/>
          </w:tcPr>
          <w:p w:rsidR="008275F8" w:rsidRPr="003650DE" w:rsidRDefault="008275F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</w:tcPr>
          <w:p w:rsidR="008275F8" w:rsidRPr="003650DE" w:rsidRDefault="008275F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Utiliza un lenguaje correcto para exponer su opinión.</w:t>
            </w:r>
          </w:p>
        </w:tc>
        <w:tc>
          <w:tcPr>
            <w:tcW w:w="3536" w:type="dxa"/>
          </w:tcPr>
          <w:p w:rsidR="00952778" w:rsidRPr="003650DE" w:rsidRDefault="0095277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Claves comunicativas</w:t>
            </w:r>
          </w:p>
          <w:p w:rsidR="008275F8" w:rsidRPr="003650DE" w:rsidRDefault="008275F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</w:tcPr>
          <w:p w:rsidR="008275F8" w:rsidRPr="003650DE" w:rsidRDefault="008738ED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El globo que engorda.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Se le repartirá un globo a cada uno. Lo irán hinchando con una gran bocanada de aire cada vez que se sientan incapaces  de controlar alguna situación. Ej</w:t>
            </w:r>
            <w:r w:rsidR="0041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: “me culpan de haber hablado en un examen. ¡Yo no he sido!”. “Mi hermano me ha cogido mi camiseta favorita”.</w:t>
            </w:r>
          </w:p>
          <w:p w:rsidR="008738ED" w:rsidRPr="003650DE" w:rsidRDefault="008738ED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El primero que reviente el globo será el que menos autocontrol tenga.</w:t>
            </w:r>
          </w:p>
          <w:p w:rsidR="008738ED" w:rsidRPr="003650DE" w:rsidRDefault="008738ED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F8" w:rsidRPr="003650DE" w:rsidTr="003650DE">
        <w:trPr>
          <w:trHeight w:val="225"/>
        </w:trPr>
        <w:tc>
          <w:tcPr>
            <w:tcW w:w="3536" w:type="dxa"/>
            <w:vMerge/>
          </w:tcPr>
          <w:p w:rsidR="008275F8" w:rsidRPr="003650DE" w:rsidRDefault="008275F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8275F8" w:rsidRPr="003650DE" w:rsidRDefault="008275F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275F8" w:rsidRPr="003650DE" w:rsidRDefault="0095277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Autocontrol.</w:t>
            </w:r>
          </w:p>
        </w:tc>
        <w:tc>
          <w:tcPr>
            <w:tcW w:w="3536" w:type="dxa"/>
            <w:vMerge/>
          </w:tcPr>
          <w:p w:rsidR="008275F8" w:rsidRPr="003650DE" w:rsidRDefault="008275F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D8" w:rsidRPr="003650DE" w:rsidTr="003650DE">
        <w:trPr>
          <w:trHeight w:val="504"/>
        </w:trPr>
        <w:tc>
          <w:tcPr>
            <w:tcW w:w="3536" w:type="dxa"/>
            <w:vMerge w:val="restart"/>
          </w:tcPr>
          <w:p w:rsidR="007B2ED8" w:rsidRPr="003650DE" w:rsidRDefault="003650DE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6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ED8" w:rsidRPr="003650DE">
              <w:rPr>
                <w:rFonts w:ascii="Times New Roman" w:hAnsi="Times New Roman" w:cs="Times New Roman"/>
                <w:sz w:val="24"/>
                <w:szCs w:val="24"/>
              </w:rPr>
              <w:t>Adquirir una adecuada conciencia de las emociones propias y ajenas.</w:t>
            </w:r>
          </w:p>
        </w:tc>
        <w:tc>
          <w:tcPr>
            <w:tcW w:w="3536" w:type="dxa"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Tiene conciencia del propio estado emocional y el de los demás.</w:t>
            </w:r>
          </w:p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Conciencia emocional.</w:t>
            </w:r>
          </w:p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Teatro de las emociones. Se trata de describir mediante una serie de instrucciones de qué emoción se trata. Ej</w:t>
            </w:r>
            <w:r w:rsidR="0041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: Labios y dientes separados o labios y frente arrugados. Se hará delante de un espejo para que vea cómo cambia su expresión.</w:t>
            </w:r>
          </w:p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D8" w:rsidRPr="003650DE" w:rsidTr="003650DE">
        <w:trPr>
          <w:trHeight w:val="504"/>
        </w:trPr>
        <w:tc>
          <w:tcPr>
            <w:tcW w:w="3536" w:type="dxa"/>
            <w:vMerge/>
          </w:tcPr>
          <w:p w:rsidR="007B2ED8" w:rsidRPr="003650DE" w:rsidRDefault="007B2ED8" w:rsidP="003650D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Posee un vocabulario emocional.</w:t>
            </w:r>
          </w:p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Regulación emocional.</w:t>
            </w:r>
          </w:p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Recortables.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Recortaremos de periódicos y revistas diferentes caras con distintas expresiones.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Deberán inventar que creen que les pasa.</w:t>
            </w:r>
          </w:p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D8" w:rsidRPr="003650DE" w:rsidTr="003650DE">
        <w:trPr>
          <w:trHeight w:val="504"/>
        </w:trPr>
        <w:tc>
          <w:tcPr>
            <w:tcW w:w="3536" w:type="dxa"/>
            <w:vMerge/>
          </w:tcPr>
          <w:p w:rsidR="007B2ED8" w:rsidRPr="003650DE" w:rsidRDefault="007B2ED8" w:rsidP="003650D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dentifica e interpreta el lenguaje no verbal como medio de expresión emocional.</w:t>
            </w:r>
          </w:p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Lenguaje no verbal.</w:t>
            </w:r>
          </w:p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Nuestro álbum de las emociones. Se elaborará un álbum con distintas expresiones de nuestro rostro, no solo del niño, sino también de amigos y familiares, mostrando diferentes emociones.</w:t>
            </w:r>
          </w:p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D8" w:rsidRPr="003650DE" w:rsidTr="003650DE">
        <w:trPr>
          <w:trHeight w:val="1089"/>
        </w:trPr>
        <w:tc>
          <w:tcPr>
            <w:tcW w:w="3536" w:type="dxa"/>
            <w:vMerge/>
          </w:tcPr>
          <w:p w:rsidR="007B2ED8" w:rsidRPr="003650DE" w:rsidRDefault="007B2ED8" w:rsidP="003650D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Desarrolla estrategias para regularse emocionalmente.</w:t>
            </w:r>
          </w:p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La empatía.</w:t>
            </w:r>
          </w:p>
        </w:tc>
        <w:tc>
          <w:tcPr>
            <w:tcW w:w="3536" w:type="dxa"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Lectura de cuentos sobre las emociones. Al finalizar realizaremos una ficha reflexiva para ver si han entendido la emoción.</w:t>
            </w:r>
          </w:p>
        </w:tc>
      </w:tr>
      <w:tr w:rsidR="007B2ED8" w:rsidRPr="003650DE" w:rsidTr="003650DE">
        <w:trPr>
          <w:trHeight w:val="1039"/>
        </w:trPr>
        <w:tc>
          <w:tcPr>
            <w:tcW w:w="3536" w:type="dxa"/>
            <w:vMerge/>
          </w:tcPr>
          <w:p w:rsidR="007B2ED8" w:rsidRPr="003650DE" w:rsidRDefault="007B2ED8" w:rsidP="003650D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Diccionario de las emociones. Elaboraremos nuestro propio diccionario con definiciones propias de cada emoción.</w:t>
            </w:r>
          </w:p>
        </w:tc>
      </w:tr>
      <w:tr w:rsidR="007B2ED8" w:rsidRPr="003650DE" w:rsidTr="003650DE">
        <w:trPr>
          <w:trHeight w:val="550"/>
        </w:trPr>
        <w:tc>
          <w:tcPr>
            <w:tcW w:w="3536" w:type="dxa"/>
            <w:vMerge/>
          </w:tcPr>
          <w:p w:rsidR="007B2ED8" w:rsidRPr="003650DE" w:rsidRDefault="007B2ED8" w:rsidP="003650D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Representación por mímica de sentimientos y expresiones.</w:t>
            </w:r>
          </w:p>
        </w:tc>
      </w:tr>
      <w:tr w:rsidR="007B2ED8" w:rsidRPr="003650DE" w:rsidTr="003650DE">
        <w:trPr>
          <w:trHeight w:val="243"/>
        </w:trPr>
        <w:tc>
          <w:tcPr>
            <w:tcW w:w="3536" w:type="dxa"/>
            <w:vMerge/>
          </w:tcPr>
          <w:p w:rsidR="007B2ED8" w:rsidRPr="003650DE" w:rsidRDefault="007B2ED8" w:rsidP="003650D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B2ED8" w:rsidRPr="003650DE" w:rsidRDefault="007B2ED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 w:rsidR="00E716D9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Teatro con marionetas.</w:t>
            </w:r>
          </w:p>
          <w:p w:rsidR="00563833" w:rsidRPr="003650DE" w:rsidRDefault="00563833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34" w:rsidRPr="003650DE" w:rsidTr="003650DE">
        <w:trPr>
          <w:trHeight w:val="377"/>
        </w:trPr>
        <w:tc>
          <w:tcPr>
            <w:tcW w:w="3536" w:type="dxa"/>
            <w:vMerge w:val="restart"/>
          </w:tcPr>
          <w:p w:rsidR="00C37F34" w:rsidRPr="003650DE" w:rsidRDefault="00C61678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7F34" w:rsidRPr="003650DE">
              <w:rPr>
                <w:rFonts w:ascii="Times New Roman" w:hAnsi="Times New Roman" w:cs="Times New Roman"/>
                <w:sz w:val="24"/>
                <w:szCs w:val="24"/>
              </w:rPr>
              <w:t>Desarrollar un conocimiento ajustado de uno mismo y una autoestima positiva.</w:t>
            </w:r>
          </w:p>
        </w:tc>
        <w:tc>
          <w:tcPr>
            <w:tcW w:w="3536" w:type="dxa"/>
          </w:tcPr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4.1. Muestra confianza en sí mismo.</w:t>
            </w:r>
          </w:p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4.1. Autoestima.</w:t>
            </w:r>
          </w:p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</w:tcPr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4.1. Yo soy bueno en…  Nos dibujaremos de cuerpo entero y escribiremos todas aquellas cosas que se nos dan bien.  A lo largo del curso irá rellenando su tarjeta.</w:t>
            </w:r>
          </w:p>
        </w:tc>
      </w:tr>
      <w:tr w:rsidR="00C37F34" w:rsidRPr="003650DE" w:rsidTr="003650DE">
        <w:trPr>
          <w:trHeight w:val="375"/>
        </w:trPr>
        <w:tc>
          <w:tcPr>
            <w:tcW w:w="3536" w:type="dxa"/>
            <w:vMerge/>
          </w:tcPr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4.2. Posee una imagen ajustada y positiva de sí mismo.</w:t>
            </w:r>
          </w:p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4.2. Autoconocimiento emocional.</w:t>
            </w:r>
          </w:p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34" w:rsidRPr="003650DE" w:rsidTr="003650DE">
        <w:trPr>
          <w:trHeight w:val="275"/>
        </w:trPr>
        <w:tc>
          <w:tcPr>
            <w:tcW w:w="3536" w:type="dxa"/>
            <w:vMerge/>
          </w:tcPr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</w:tcPr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4.3. Siente vinculación y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pertenencia al grupo y a la escuela.</w:t>
            </w:r>
          </w:p>
        </w:tc>
        <w:tc>
          <w:tcPr>
            <w:tcW w:w="3536" w:type="dxa"/>
          </w:tcPr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Autoconcepto.</w:t>
            </w:r>
          </w:p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</w:tcPr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El globo chismoso.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Cogeremos diferentes papeles en los que aparecerán aspectos tanto negativos como positivos, (ej: soy bueno en…, odio que….., me gusta mucho…),  las haremos un rulo y de manera individual se irán metiendo en globos. Jugaremos a darle toques al globo mientras suena la música. Cuando se pare la música quien lo tenga deberá sentarse encima para explotarlo y leer lo que le ha tocado.</w:t>
            </w:r>
          </w:p>
        </w:tc>
      </w:tr>
      <w:tr w:rsidR="00C37F34" w:rsidRPr="003650DE" w:rsidTr="003650DE">
        <w:trPr>
          <w:trHeight w:val="2679"/>
        </w:trPr>
        <w:tc>
          <w:tcPr>
            <w:tcW w:w="3536" w:type="dxa"/>
            <w:vMerge/>
          </w:tcPr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</w:tcPr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4.4. Habilidades sociales.</w:t>
            </w:r>
          </w:p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34" w:rsidRPr="003650DE" w:rsidTr="003650DE">
        <w:trPr>
          <w:trHeight w:val="526"/>
        </w:trPr>
        <w:tc>
          <w:tcPr>
            <w:tcW w:w="3536" w:type="dxa"/>
            <w:vMerge/>
          </w:tcPr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37F34" w:rsidRPr="003650DE" w:rsidRDefault="00C37F3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806894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Empapelamos al compañero.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A cada alumno se le repartirán 10 postick en que tendrán que escribir características positivas de 10 compañeros diferentes y posteriormente ir a pegárselas por la ropa.</w:t>
            </w:r>
          </w:p>
        </w:tc>
      </w:tr>
      <w:tr w:rsidR="00341A74" w:rsidRPr="003650DE" w:rsidTr="003650DE">
        <w:trPr>
          <w:trHeight w:val="448"/>
        </w:trPr>
        <w:tc>
          <w:tcPr>
            <w:tcW w:w="3536" w:type="dxa"/>
            <w:vMerge w:val="restart"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5. Adquirir técnicas de inhibición comportamental reduciendo conductas automáticas.</w:t>
            </w:r>
          </w:p>
        </w:tc>
        <w:tc>
          <w:tcPr>
            <w:tcW w:w="3536" w:type="dxa"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5.1. Controla su conducta ante determinadas situaciones.</w:t>
            </w:r>
          </w:p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5.1. Conducta reflexiva.</w:t>
            </w:r>
          </w:p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806894"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¿Qué harías si…?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Se le plantearán situaciones reales o imaginarias donde exista un conflicto y tendrá que reflexionar sobre cuál sería su conducta ante la misma.</w:t>
            </w:r>
          </w:p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A74" w:rsidRPr="003650DE" w:rsidTr="003650DE">
        <w:trPr>
          <w:trHeight w:val="446"/>
        </w:trPr>
        <w:tc>
          <w:tcPr>
            <w:tcW w:w="3536" w:type="dxa"/>
            <w:vMerge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5.2. Afronta el estrés y la frustración de manera controlada.</w:t>
            </w:r>
          </w:p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5.2. Autocontrol.</w:t>
            </w:r>
          </w:p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5.2. Actividades online Go no Go.</w:t>
            </w:r>
          </w:p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A74" w:rsidRPr="003650DE" w:rsidTr="003650DE">
        <w:trPr>
          <w:trHeight w:val="338"/>
        </w:trPr>
        <w:tc>
          <w:tcPr>
            <w:tcW w:w="3536" w:type="dxa"/>
            <w:vMerge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5.3. Desarrolla el autocontrol a través de las autoinstrucciones.</w:t>
            </w:r>
          </w:p>
        </w:tc>
        <w:tc>
          <w:tcPr>
            <w:tcW w:w="3536" w:type="dxa"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5.3. Lenguaje interno.</w:t>
            </w:r>
          </w:p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806894" w:rsidRPr="003650DE">
              <w:rPr>
                <w:rFonts w:ascii="Times New Roman" w:hAnsi="Times New Roman" w:cs="Times New Roman"/>
                <w:sz w:val="24"/>
                <w:szCs w:val="24"/>
              </w:rPr>
              <w:t>¿Qué está pasando?  Se le dará unas v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iñetas desordenadas que tendrán que ordenar y explicar la secuencia de lo que sucede.</w:t>
            </w:r>
          </w:p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A74" w:rsidRPr="003650DE" w:rsidTr="003650DE">
        <w:trPr>
          <w:trHeight w:val="328"/>
        </w:trPr>
        <w:tc>
          <w:tcPr>
            <w:tcW w:w="3536" w:type="dxa"/>
            <w:vMerge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5.4. Control inhibitorio e impulsividad.</w:t>
            </w:r>
          </w:p>
        </w:tc>
        <w:tc>
          <w:tcPr>
            <w:tcW w:w="3536" w:type="dxa"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5.4. Juego de Tabú.</w:t>
            </w:r>
          </w:p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A74" w:rsidRPr="003650DE" w:rsidTr="003650DE">
        <w:trPr>
          <w:trHeight w:val="1002"/>
        </w:trPr>
        <w:tc>
          <w:tcPr>
            <w:tcW w:w="3536" w:type="dxa"/>
            <w:vMerge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41A74" w:rsidRPr="003650DE" w:rsidRDefault="00341A74" w:rsidP="0036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5.5. Entrenamiento en las autoinstrucciones. Jugaremos con el semáforo: ¡STOP!, miro, me paro y pienso.</w:t>
            </w:r>
          </w:p>
        </w:tc>
      </w:tr>
    </w:tbl>
    <w:p w:rsidR="00441B48" w:rsidRDefault="00441B48">
      <w:pPr>
        <w:rPr>
          <w:rFonts w:ascii="Times New Roman" w:hAnsi="Times New Roman" w:cs="Times New Roman"/>
          <w:sz w:val="24"/>
          <w:szCs w:val="24"/>
        </w:rPr>
      </w:pPr>
    </w:p>
    <w:p w:rsidR="00FB16A4" w:rsidRPr="003650DE" w:rsidRDefault="00FB16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7"/>
        <w:gridCol w:w="10379"/>
      </w:tblGrid>
      <w:tr w:rsidR="00441B48" w:rsidRPr="003650DE" w:rsidTr="00FB16A4">
        <w:trPr>
          <w:trHeight w:val="690"/>
        </w:trPr>
        <w:tc>
          <w:tcPr>
            <w:tcW w:w="3797" w:type="dxa"/>
            <w:vMerge w:val="restart"/>
          </w:tcPr>
          <w:p w:rsidR="00441B48" w:rsidRPr="003650DE" w:rsidRDefault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48" w:rsidRPr="003650DE" w:rsidRDefault="00441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B48" w:rsidRPr="003650DE" w:rsidRDefault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b/>
                <w:sz w:val="24"/>
                <w:szCs w:val="24"/>
              </w:rPr>
              <w:t>RELACIÓN CON LAS COMPETENCIAS</w:t>
            </w:r>
          </w:p>
        </w:tc>
        <w:tc>
          <w:tcPr>
            <w:tcW w:w="10379" w:type="dxa"/>
            <w:vAlign w:val="center"/>
          </w:tcPr>
          <w:p w:rsidR="00441B48" w:rsidRPr="003650DE" w:rsidRDefault="00441B48" w:rsidP="00FB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Aprender a Aprender</w:t>
            </w:r>
          </w:p>
        </w:tc>
      </w:tr>
      <w:tr w:rsidR="00441B48" w:rsidRPr="003650DE" w:rsidTr="00FB16A4">
        <w:trPr>
          <w:trHeight w:val="688"/>
        </w:trPr>
        <w:tc>
          <w:tcPr>
            <w:tcW w:w="3797" w:type="dxa"/>
            <w:vMerge/>
          </w:tcPr>
          <w:p w:rsidR="00441B48" w:rsidRPr="003650DE" w:rsidRDefault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9" w:type="dxa"/>
            <w:vAlign w:val="center"/>
          </w:tcPr>
          <w:p w:rsidR="00441B48" w:rsidRPr="003650DE" w:rsidRDefault="00441B48" w:rsidP="00FB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Competencia en comunicación lingüística</w:t>
            </w:r>
          </w:p>
        </w:tc>
      </w:tr>
      <w:tr w:rsidR="00441B48" w:rsidRPr="003650DE" w:rsidTr="00FB16A4">
        <w:trPr>
          <w:trHeight w:val="688"/>
        </w:trPr>
        <w:tc>
          <w:tcPr>
            <w:tcW w:w="3797" w:type="dxa"/>
            <w:vMerge/>
          </w:tcPr>
          <w:p w:rsidR="00441B48" w:rsidRPr="003650DE" w:rsidRDefault="0044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9" w:type="dxa"/>
            <w:vAlign w:val="center"/>
          </w:tcPr>
          <w:p w:rsidR="00441B48" w:rsidRPr="003650DE" w:rsidRDefault="00441B48" w:rsidP="00FB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Competencia social y cívica.</w:t>
            </w:r>
          </w:p>
        </w:tc>
      </w:tr>
    </w:tbl>
    <w:p w:rsidR="00962F25" w:rsidRDefault="00962F25">
      <w:pPr>
        <w:rPr>
          <w:rFonts w:ascii="Times New Roman" w:hAnsi="Times New Roman" w:cs="Times New Roman"/>
          <w:sz w:val="24"/>
          <w:szCs w:val="24"/>
        </w:rPr>
      </w:pPr>
    </w:p>
    <w:p w:rsidR="00FB16A4" w:rsidRDefault="00FB16A4">
      <w:pPr>
        <w:rPr>
          <w:rFonts w:ascii="Times New Roman" w:hAnsi="Times New Roman" w:cs="Times New Roman"/>
          <w:sz w:val="24"/>
          <w:szCs w:val="24"/>
        </w:rPr>
      </w:pPr>
    </w:p>
    <w:p w:rsidR="00FB16A4" w:rsidRDefault="00FB16A4">
      <w:pPr>
        <w:rPr>
          <w:rFonts w:ascii="Times New Roman" w:hAnsi="Times New Roman" w:cs="Times New Roman"/>
          <w:sz w:val="24"/>
          <w:szCs w:val="24"/>
        </w:rPr>
      </w:pPr>
    </w:p>
    <w:p w:rsidR="00FB16A4" w:rsidRPr="003650DE" w:rsidRDefault="00FB16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6"/>
      </w:tblGrid>
      <w:tr w:rsidR="00962F25" w:rsidRPr="003650DE" w:rsidTr="00FB16A4">
        <w:trPr>
          <w:trHeight w:val="513"/>
        </w:trPr>
        <w:tc>
          <w:tcPr>
            <w:tcW w:w="14176" w:type="dxa"/>
          </w:tcPr>
          <w:p w:rsidR="00962F25" w:rsidRPr="003650DE" w:rsidRDefault="00962F25" w:rsidP="0036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ORGANIZACIÓN 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(agrupamientos, distribución de espacios y tiempos, temporalización del programa, coordinación entre los profesionales implicados)</w:t>
            </w:r>
          </w:p>
        </w:tc>
      </w:tr>
      <w:tr w:rsidR="00962F25" w:rsidRPr="003650DE" w:rsidTr="00FB16A4">
        <w:trPr>
          <w:trHeight w:val="1680"/>
        </w:trPr>
        <w:tc>
          <w:tcPr>
            <w:tcW w:w="14176" w:type="dxa"/>
          </w:tcPr>
          <w:p w:rsidR="00962F25" w:rsidRPr="003650DE" w:rsidRDefault="00962F25" w:rsidP="00962F25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Agrupamientos: en grupo-clase, en pequeño grupo e individualmente.</w:t>
            </w:r>
          </w:p>
          <w:p w:rsidR="00962F25" w:rsidRPr="003650DE" w:rsidRDefault="00962F25" w:rsidP="00962F25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Distribución de espacios y tiempos: tanto en su aula ordinaria como en el AAI (depende de la actividad).</w:t>
            </w:r>
          </w:p>
          <w:p w:rsidR="00962F25" w:rsidRPr="003650DE" w:rsidRDefault="00962F25" w:rsidP="00962F25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Temporalización del programa: Será propuesto para un curso escolar, valorándose trimestralmente la continuidad o no del mismo, así como introducir nuevos elementos.</w:t>
            </w:r>
          </w:p>
          <w:p w:rsidR="00962F25" w:rsidRPr="003650DE" w:rsidRDefault="00962F25" w:rsidP="00962F25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Coordinación entre los profesionales implicados: reuniones de carácter mensualmente con todo el equipo docente que interviene en el PE.</w:t>
            </w:r>
          </w:p>
        </w:tc>
      </w:tr>
    </w:tbl>
    <w:tbl>
      <w:tblPr>
        <w:tblpPr w:leftFromText="141" w:rightFromText="141" w:vertAnchor="text" w:horzAnchor="margin" w:tblpY="292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6"/>
      </w:tblGrid>
      <w:tr w:rsidR="00FB16A4" w:rsidRPr="003650DE" w:rsidTr="00FB16A4">
        <w:trPr>
          <w:trHeight w:val="576"/>
        </w:trPr>
        <w:tc>
          <w:tcPr>
            <w:tcW w:w="14176" w:type="dxa"/>
          </w:tcPr>
          <w:p w:rsidR="00FB16A4" w:rsidRPr="003650DE" w:rsidRDefault="00FB16A4" w:rsidP="00FB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b/>
                <w:sz w:val="24"/>
                <w:szCs w:val="24"/>
              </w:rPr>
              <w:t>RECURSOS MATERIALES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(Bibliografía, publicaciones, software informático, referencias web, materiales didá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ticos…)</w:t>
            </w:r>
          </w:p>
        </w:tc>
      </w:tr>
      <w:tr w:rsidR="00FB16A4" w:rsidRPr="003650DE" w:rsidTr="00FB16A4">
        <w:trPr>
          <w:trHeight w:val="1941"/>
        </w:trPr>
        <w:tc>
          <w:tcPr>
            <w:tcW w:w="14176" w:type="dxa"/>
          </w:tcPr>
          <w:p w:rsidR="00FB16A4" w:rsidRPr="003650DE" w:rsidRDefault="00FB16A4" w:rsidP="00FB16A4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Cuaderno de HHSS. Junta de Andalucía.</w:t>
            </w:r>
          </w:p>
          <w:p w:rsidR="00FB16A4" w:rsidRPr="003650DE" w:rsidRDefault="00FB16A4" w:rsidP="00FB16A4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Cuentos sobre las emociones. “Club de peques lectores”.</w:t>
            </w:r>
          </w:p>
          <w:p w:rsidR="00FB16A4" w:rsidRPr="003650DE" w:rsidRDefault="00FB16A4" w:rsidP="00FB16A4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www. Educayaprende.com</w:t>
            </w:r>
          </w:p>
          <w:p w:rsidR="00FB16A4" w:rsidRPr="003650DE" w:rsidRDefault="00FB16A4" w:rsidP="00FB16A4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“Cultivando emociones”. Junta de Andalucía.</w:t>
            </w:r>
          </w:p>
          <w:p w:rsidR="00FB16A4" w:rsidRPr="003650DE" w:rsidRDefault="00FB16A4" w:rsidP="00FB16A4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Actividades Go no Go.</w:t>
            </w:r>
          </w:p>
          <w:p w:rsidR="00FB16A4" w:rsidRPr="003650DE" w:rsidRDefault="00FB16A4" w:rsidP="00FB16A4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Ordenador.</w:t>
            </w:r>
          </w:p>
          <w:p w:rsidR="00FB16A4" w:rsidRPr="003650DE" w:rsidRDefault="00FB16A4" w:rsidP="00FB16A4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Revistas y periódicos.</w:t>
            </w:r>
          </w:p>
          <w:p w:rsidR="00FB16A4" w:rsidRPr="003650DE" w:rsidRDefault="00FB16A4" w:rsidP="00FB16A4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Globos.</w:t>
            </w:r>
          </w:p>
          <w:p w:rsidR="00FB16A4" w:rsidRPr="003650DE" w:rsidRDefault="00FB16A4" w:rsidP="00FB16A4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Marionetas.</w:t>
            </w:r>
          </w:p>
          <w:p w:rsidR="00FB16A4" w:rsidRPr="003650DE" w:rsidRDefault="00FB16A4" w:rsidP="00FB16A4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Posticks. </w:t>
            </w:r>
          </w:p>
          <w:p w:rsidR="00FB16A4" w:rsidRPr="003650DE" w:rsidRDefault="00FB16A4" w:rsidP="00FB16A4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Juego tabú.</w:t>
            </w:r>
          </w:p>
          <w:p w:rsidR="00FB16A4" w:rsidRPr="003650DE" w:rsidRDefault="00FB16A4" w:rsidP="00FB16A4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Espejo.</w:t>
            </w:r>
          </w:p>
          <w:p w:rsidR="00FB16A4" w:rsidRPr="003650DE" w:rsidRDefault="00FB16A4" w:rsidP="00FB16A4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Material escolar.</w:t>
            </w:r>
          </w:p>
        </w:tc>
      </w:tr>
    </w:tbl>
    <w:p w:rsidR="00441B48" w:rsidRPr="003650DE" w:rsidRDefault="00441B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1B48" w:rsidRPr="003650DE" w:rsidSect="00FB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9E" w:rsidRDefault="00247E9E" w:rsidP="008A3D2A">
      <w:pPr>
        <w:spacing w:after="0" w:line="240" w:lineRule="auto"/>
      </w:pPr>
      <w:r>
        <w:separator/>
      </w:r>
    </w:p>
  </w:endnote>
  <w:endnote w:type="continuationSeparator" w:id="0">
    <w:p w:rsidR="00247E9E" w:rsidRDefault="00247E9E" w:rsidP="008A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B1" w:rsidRDefault="00010C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B1" w:rsidRDefault="00010CB1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CB1" w:rsidRDefault="00010CB1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B16A4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824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010CB1" w:rsidRDefault="00010CB1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B16A4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10CB1" w:rsidRDefault="00010C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B1" w:rsidRDefault="00010C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9E" w:rsidRDefault="00247E9E" w:rsidP="008A3D2A">
      <w:pPr>
        <w:spacing w:after="0" w:line="240" w:lineRule="auto"/>
      </w:pPr>
      <w:r>
        <w:separator/>
      </w:r>
    </w:p>
  </w:footnote>
  <w:footnote w:type="continuationSeparator" w:id="0">
    <w:p w:rsidR="00247E9E" w:rsidRDefault="00247E9E" w:rsidP="008A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B1" w:rsidRDefault="00010C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2A" w:rsidRPr="00E716D9" w:rsidRDefault="00E716D9" w:rsidP="00E716D9">
    <w:pPr>
      <w:pStyle w:val="Encabezado"/>
      <w:jc w:val="right"/>
      <w:rPr>
        <w:i/>
      </w:rPr>
    </w:pPr>
    <w:r w:rsidRPr="00E716D9">
      <w:rPr>
        <w:i/>
      </w:rPr>
      <w:t>PROGRAMA ESPECÍFICO PT-TGC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B1" w:rsidRDefault="00010C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3EE2"/>
    <w:multiLevelType w:val="multilevel"/>
    <w:tmpl w:val="28D02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0508BE"/>
    <w:multiLevelType w:val="hybridMultilevel"/>
    <w:tmpl w:val="89D8C1F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C492A"/>
    <w:multiLevelType w:val="multilevel"/>
    <w:tmpl w:val="4B8CB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203E3F"/>
    <w:multiLevelType w:val="hybridMultilevel"/>
    <w:tmpl w:val="8D36DA3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D63C1"/>
    <w:multiLevelType w:val="multilevel"/>
    <w:tmpl w:val="88245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5997019"/>
    <w:multiLevelType w:val="multilevel"/>
    <w:tmpl w:val="A29CC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ECF13DA"/>
    <w:multiLevelType w:val="hybridMultilevel"/>
    <w:tmpl w:val="CEB80376"/>
    <w:lvl w:ilvl="0" w:tplc="1C16B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69"/>
    <w:rsid w:val="00010CB1"/>
    <w:rsid w:val="000956F1"/>
    <w:rsid w:val="000A2F69"/>
    <w:rsid w:val="0020189E"/>
    <w:rsid w:val="00247E9E"/>
    <w:rsid w:val="002B220F"/>
    <w:rsid w:val="00341A74"/>
    <w:rsid w:val="003650DE"/>
    <w:rsid w:val="003D0574"/>
    <w:rsid w:val="00412A4E"/>
    <w:rsid w:val="004344B4"/>
    <w:rsid w:val="00441B48"/>
    <w:rsid w:val="00460763"/>
    <w:rsid w:val="004E2082"/>
    <w:rsid w:val="004F2671"/>
    <w:rsid w:val="00563833"/>
    <w:rsid w:val="00575F55"/>
    <w:rsid w:val="005A6E0A"/>
    <w:rsid w:val="005C014D"/>
    <w:rsid w:val="006E3759"/>
    <w:rsid w:val="006E43AD"/>
    <w:rsid w:val="007078D5"/>
    <w:rsid w:val="007B2ED8"/>
    <w:rsid w:val="00806894"/>
    <w:rsid w:val="008275F8"/>
    <w:rsid w:val="008738ED"/>
    <w:rsid w:val="008A3D2A"/>
    <w:rsid w:val="008E2CF2"/>
    <w:rsid w:val="00952778"/>
    <w:rsid w:val="00962F25"/>
    <w:rsid w:val="00A23CEC"/>
    <w:rsid w:val="00A7061F"/>
    <w:rsid w:val="00AC309D"/>
    <w:rsid w:val="00B22D0C"/>
    <w:rsid w:val="00C37F34"/>
    <w:rsid w:val="00C61678"/>
    <w:rsid w:val="00D06AE2"/>
    <w:rsid w:val="00E07155"/>
    <w:rsid w:val="00E716D9"/>
    <w:rsid w:val="00F85052"/>
    <w:rsid w:val="00F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597DD"/>
  <w15:docId w15:val="{B914DBFD-0A5B-4B2A-BD8A-7705989E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0A2F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inespaciado">
    <w:name w:val="No Spacing"/>
    <w:uiPriority w:val="1"/>
    <w:qFormat/>
    <w:rsid w:val="00B22D0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3C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D2A"/>
  </w:style>
  <w:style w:type="paragraph" w:styleId="Piedepgina">
    <w:name w:val="footer"/>
    <w:basedOn w:val="Normal"/>
    <w:link w:val="PiedepginaCar"/>
    <w:uiPriority w:val="99"/>
    <w:unhideWhenUsed/>
    <w:rsid w:val="008A3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2A"/>
  </w:style>
  <w:style w:type="character" w:styleId="Refdecomentario">
    <w:name w:val="annotation reference"/>
    <w:basedOn w:val="Fuentedeprrafopredeter"/>
    <w:uiPriority w:val="99"/>
    <w:semiHidden/>
    <w:unhideWhenUsed/>
    <w:rsid w:val="00441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1B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1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1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1B4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2444-B9C1-47A2-9355-FFD12099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1028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Casado Gavilán</dc:creator>
  <cp:lastModifiedBy>Antonio Cruz</cp:lastModifiedBy>
  <cp:revision>24</cp:revision>
  <dcterms:created xsi:type="dcterms:W3CDTF">2018-12-01T17:53:00Z</dcterms:created>
  <dcterms:modified xsi:type="dcterms:W3CDTF">2018-12-10T15:02:00Z</dcterms:modified>
</cp:coreProperties>
</file>